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D5" w:rsidRPr="00C3040A" w:rsidRDefault="00C459D5" w:rsidP="00C459D5">
      <w:pPr>
        <w:pBdr>
          <w:bottom w:val="single" w:sz="12" w:space="1" w:color="auto"/>
        </w:pBdr>
        <w:jc w:val="center"/>
        <w:rPr>
          <w:rFonts w:ascii="Times New Roman" w:hAnsi="Times New Roman" w:cs="Times New Roman"/>
          <w:b/>
          <w:bCs/>
          <w:i/>
          <w:iCs/>
          <w:sz w:val="28"/>
          <w:szCs w:val="24"/>
        </w:rPr>
      </w:pPr>
      <w:r w:rsidRPr="00C3040A">
        <w:rPr>
          <w:rFonts w:ascii="Times New Roman" w:hAnsi="Times New Roman" w:cs="Times New Roman"/>
          <w:b/>
          <w:bCs/>
          <w:i/>
          <w:iCs/>
          <w:sz w:val="28"/>
          <w:szCs w:val="24"/>
        </w:rPr>
        <w:t>GRAYSON COLLEGE</w:t>
      </w:r>
    </w:p>
    <w:p w:rsidR="00C459D5" w:rsidRPr="00C3040A" w:rsidRDefault="00C459D5" w:rsidP="00C459D5">
      <w:pPr>
        <w:pBdr>
          <w:bottom w:val="single" w:sz="12" w:space="1" w:color="auto"/>
        </w:pBdr>
        <w:jc w:val="center"/>
        <w:rPr>
          <w:rFonts w:ascii="Times New Roman" w:hAnsi="Times New Roman" w:cs="Times New Roman"/>
          <w:b/>
          <w:bCs/>
          <w:i/>
          <w:iCs/>
          <w:sz w:val="28"/>
          <w:szCs w:val="24"/>
        </w:rPr>
      </w:pPr>
      <w:r w:rsidRPr="00C3040A">
        <w:rPr>
          <w:rFonts w:ascii="Times New Roman" w:hAnsi="Times New Roman" w:cs="Times New Roman"/>
          <w:b/>
          <w:bCs/>
          <w:i/>
          <w:iCs/>
          <w:sz w:val="28"/>
          <w:szCs w:val="24"/>
        </w:rPr>
        <w:t xml:space="preserve">Syllabus </w:t>
      </w:r>
      <w:r w:rsidR="00F15553" w:rsidRPr="00C3040A">
        <w:rPr>
          <w:rFonts w:ascii="Times New Roman" w:hAnsi="Times New Roman" w:cs="Times New Roman"/>
          <w:b/>
          <w:bCs/>
          <w:i/>
          <w:iCs/>
          <w:sz w:val="28"/>
          <w:szCs w:val="24"/>
        </w:rPr>
        <w:t>Spring 2017</w:t>
      </w:r>
    </w:p>
    <w:p w:rsidR="00C459D5" w:rsidRPr="00C3040A" w:rsidRDefault="00C459D5" w:rsidP="00C459D5">
      <w:pPr>
        <w:pBdr>
          <w:bottom w:val="single" w:sz="12" w:space="1" w:color="auto"/>
        </w:pBdr>
        <w:jc w:val="center"/>
        <w:rPr>
          <w:rFonts w:ascii="Times New Roman" w:hAnsi="Times New Roman" w:cs="Times New Roman"/>
          <w:b/>
          <w:bCs/>
          <w:i/>
          <w:iCs/>
          <w:sz w:val="28"/>
          <w:szCs w:val="24"/>
        </w:rPr>
      </w:pPr>
    </w:p>
    <w:p w:rsidR="00C459D5" w:rsidRPr="00C3040A" w:rsidRDefault="00C459D5" w:rsidP="00C459D5">
      <w:pPr>
        <w:rPr>
          <w:rFonts w:ascii="Times New Roman" w:hAnsi="Times New Roman" w:cs="Times New Roman"/>
          <w:b/>
          <w:bCs/>
          <w:sz w:val="24"/>
          <w:szCs w:val="24"/>
        </w:rPr>
      </w:pPr>
      <w:r w:rsidRPr="00C3040A">
        <w:rPr>
          <w:rFonts w:ascii="Times New Roman" w:hAnsi="Times New Roman" w:cs="Times New Roman"/>
          <w:b/>
          <w:bCs/>
          <w:sz w:val="24"/>
          <w:szCs w:val="24"/>
        </w:rPr>
        <w:t>Course Information</w:t>
      </w:r>
    </w:p>
    <w:p w:rsidR="00C459D5" w:rsidRPr="00C3040A" w:rsidRDefault="00C459D5" w:rsidP="00C459D5">
      <w:pPr>
        <w:rPr>
          <w:rFonts w:ascii="Times New Roman" w:hAnsi="Times New Roman" w:cs="Times New Roman"/>
          <w:b/>
          <w:bCs/>
          <w:sz w:val="24"/>
          <w:szCs w:val="24"/>
        </w:rPr>
      </w:pPr>
    </w:p>
    <w:p w:rsidR="00C459D5" w:rsidRPr="00C3040A" w:rsidRDefault="007E7D64" w:rsidP="00C459D5">
      <w:pPr>
        <w:pStyle w:val="Default"/>
        <w:spacing w:line="276" w:lineRule="auto"/>
        <w:rPr>
          <w:rFonts w:ascii="Times New Roman" w:hAnsi="Times New Roman" w:cs="Times New Roman"/>
          <w:i/>
        </w:rPr>
      </w:pPr>
      <w:r w:rsidRPr="00C3040A">
        <w:rPr>
          <w:rFonts w:ascii="Times New Roman" w:hAnsi="Times New Roman" w:cs="Times New Roman"/>
          <w:i/>
        </w:rPr>
        <w:t>English 1302.A35—off campus</w:t>
      </w:r>
    </w:p>
    <w:p w:rsidR="00C459D5" w:rsidRPr="00C3040A" w:rsidRDefault="00C459D5" w:rsidP="00C459D5">
      <w:pPr>
        <w:pBdr>
          <w:bottom w:val="single" w:sz="12" w:space="1" w:color="auto"/>
        </w:pBdr>
        <w:rPr>
          <w:rFonts w:ascii="Times New Roman" w:hAnsi="Times New Roman" w:cs="Times New Roman"/>
          <w:sz w:val="24"/>
          <w:szCs w:val="24"/>
        </w:rPr>
      </w:pPr>
    </w:p>
    <w:p w:rsidR="00C459D5" w:rsidRPr="00C3040A" w:rsidRDefault="00C459D5" w:rsidP="00C459D5">
      <w:pPr>
        <w:rPr>
          <w:rFonts w:ascii="Times New Roman" w:hAnsi="Times New Roman" w:cs="Times New Roman"/>
          <w:b/>
          <w:bCs/>
          <w:sz w:val="24"/>
          <w:szCs w:val="24"/>
        </w:rPr>
      </w:pPr>
      <w:r w:rsidRPr="00C3040A">
        <w:rPr>
          <w:rFonts w:ascii="Times New Roman" w:hAnsi="Times New Roman" w:cs="Times New Roman"/>
          <w:b/>
          <w:bCs/>
          <w:sz w:val="24"/>
          <w:szCs w:val="24"/>
        </w:rPr>
        <w:t>Professor Contact Information</w:t>
      </w:r>
    </w:p>
    <w:p w:rsidR="00C459D5" w:rsidRPr="00C3040A" w:rsidRDefault="00C459D5" w:rsidP="00C459D5">
      <w:pPr>
        <w:rPr>
          <w:rFonts w:ascii="Times New Roman" w:hAnsi="Times New Roman" w:cs="Times New Roman"/>
          <w:b/>
          <w:bCs/>
          <w:sz w:val="24"/>
          <w:szCs w:val="24"/>
        </w:rPr>
      </w:pPr>
    </w:p>
    <w:p w:rsidR="00C459D5" w:rsidRPr="00C3040A" w:rsidRDefault="00C459D5" w:rsidP="00C459D5">
      <w:pPr>
        <w:rPr>
          <w:rFonts w:ascii="Times New Roman" w:hAnsi="Times New Roman" w:cs="Times New Roman"/>
          <w:i/>
          <w:iCs/>
          <w:sz w:val="24"/>
          <w:szCs w:val="24"/>
        </w:rPr>
      </w:pPr>
      <w:r w:rsidRPr="00C3040A">
        <w:rPr>
          <w:rFonts w:ascii="Times New Roman" w:hAnsi="Times New Roman" w:cs="Times New Roman"/>
          <w:i/>
          <w:iCs/>
          <w:sz w:val="24"/>
          <w:szCs w:val="24"/>
        </w:rPr>
        <w:t xml:space="preserve">Karen Campbell, Ph.D. </w:t>
      </w:r>
    </w:p>
    <w:p w:rsidR="00C459D5" w:rsidRPr="00C3040A" w:rsidRDefault="00C459D5" w:rsidP="00C459D5">
      <w:pPr>
        <w:rPr>
          <w:rFonts w:ascii="Times New Roman" w:hAnsi="Times New Roman" w:cs="Times New Roman"/>
          <w:i/>
          <w:iCs/>
          <w:sz w:val="24"/>
          <w:szCs w:val="24"/>
        </w:rPr>
      </w:pPr>
      <w:r w:rsidRPr="00C3040A">
        <w:rPr>
          <w:rFonts w:ascii="Times New Roman" w:hAnsi="Times New Roman" w:cs="Times New Roman"/>
          <w:i/>
          <w:iCs/>
          <w:sz w:val="24"/>
          <w:szCs w:val="24"/>
        </w:rPr>
        <w:t>Office: Liberal Arts 105E, or Writing Center</w:t>
      </w:r>
    </w:p>
    <w:p w:rsidR="00C459D5" w:rsidRPr="00C3040A" w:rsidRDefault="00C459D5" w:rsidP="00C459D5">
      <w:pPr>
        <w:rPr>
          <w:rFonts w:ascii="Times New Roman" w:hAnsi="Times New Roman" w:cs="Times New Roman"/>
          <w:iCs/>
          <w:sz w:val="24"/>
          <w:szCs w:val="24"/>
        </w:rPr>
      </w:pPr>
      <w:r w:rsidRPr="00C3040A">
        <w:rPr>
          <w:rFonts w:ascii="Times New Roman" w:hAnsi="Times New Roman" w:cs="Times New Roman"/>
          <w:i/>
          <w:iCs/>
          <w:sz w:val="24"/>
          <w:szCs w:val="24"/>
        </w:rPr>
        <w:t xml:space="preserve">Office Hours: </w:t>
      </w:r>
      <w:r w:rsidR="00F15553" w:rsidRPr="00C3040A">
        <w:rPr>
          <w:rFonts w:ascii="Times New Roman" w:hAnsi="Times New Roman" w:cs="Times New Roman"/>
          <w:iCs/>
          <w:sz w:val="24"/>
          <w:szCs w:val="24"/>
        </w:rPr>
        <w:t>8 AM – 9:30 AM M-TH, 11 AM – 12 PM M-TH</w:t>
      </w:r>
    </w:p>
    <w:p w:rsidR="00C459D5" w:rsidRPr="00C3040A" w:rsidRDefault="00C459D5" w:rsidP="00C459D5">
      <w:pPr>
        <w:rPr>
          <w:rFonts w:ascii="Times New Roman" w:hAnsi="Times New Roman" w:cs="Times New Roman"/>
          <w:i/>
          <w:iCs/>
          <w:sz w:val="24"/>
          <w:szCs w:val="24"/>
        </w:rPr>
      </w:pPr>
      <w:r w:rsidRPr="00C3040A">
        <w:rPr>
          <w:rFonts w:ascii="Times New Roman" w:hAnsi="Times New Roman" w:cs="Times New Roman"/>
          <w:i/>
          <w:iCs/>
          <w:sz w:val="24"/>
          <w:szCs w:val="24"/>
        </w:rPr>
        <w:t xml:space="preserve">After office hours: Use Canvas messaging or phone and leave voice mail at 903-463-8639, </w:t>
      </w:r>
      <w:hyperlink r:id="rId7" w:history="1">
        <w:r w:rsidRPr="00C3040A">
          <w:rPr>
            <w:rStyle w:val="Hyperlink"/>
            <w:rFonts w:ascii="Times New Roman" w:hAnsi="Times New Roman" w:cs="Times New Roman"/>
            <w:i/>
            <w:iCs/>
            <w:sz w:val="24"/>
            <w:szCs w:val="24"/>
          </w:rPr>
          <w:t>campbellk@grayson.edu</w:t>
        </w:r>
      </w:hyperlink>
    </w:p>
    <w:p w:rsidR="00C459D5" w:rsidRPr="00C3040A" w:rsidRDefault="00C459D5" w:rsidP="00C459D5">
      <w:pPr>
        <w:pBdr>
          <w:bottom w:val="single" w:sz="12" w:space="1" w:color="auto"/>
        </w:pBdr>
        <w:tabs>
          <w:tab w:val="left" w:pos="8325"/>
        </w:tabs>
        <w:rPr>
          <w:rFonts w:ascii="Times New Roman" w:hAnsi="Times New Roman" w:cs="Times New Roman"/>
          <w:b/>
          <w:bCs/>
          <w:sz w:val="24"/>
          <w:szCs w:val="24"/>
        </w:rPr>
      </w:pPr>
      <w:r w:rsidRPr="00C3040A">
        <w:rPr>
          <w:rFonts w:ascii="Times New Roman" w:hAnsi="Times New Roman" w:cs="Times New Roman"/>
          <w:b/>
          <w:bCs/>
          <w:sz w:val="24"/>
          <w:szCs w:val="24"/>
        </w:rPr>
        <w:tab/>
      </w:r>
    </w:p>
    <w:p w:rsidR="00C459D5" w:rsidRPr="00C3040A" w:rsidRDefault="00C459D5" w:rsidP="00C459D5">
      <w:pPr>
        <w:rPr>
          <w:rFonts w:ascii="Times New Roman" w:hAnsi="Times New Roman" w:cs="Times New Roman"/>
          <w:b/>
          <w:bCs/>
          <w:sz w:val="24"/>
          <w:szCs w:val="24"/>
        </w:rPr>
      </w:pPr>
      <w:r w:rsidRPr="00C3040A">
        <w:rPr>
          <w:rFonts w:ascii="Times New Roman" w:hAnsi="Times New Roman" w:cs="Times New Roman"/>
          <w:b/>
          <w:bCs/>
          <w:sz w:val="24"/>
          <w:szCs w:val="24"/>
        </w:rPr>
        <w:t>Course Pre-requisites, Co-requisites, and/or Other Restrictions</w:t>
      </w:r>
    </w:p>
    <w:p w:rsidR="00C459D5" w:rsidRPr="00C3040A" w:rsidRDefault="00C459D5" w:rsidP="00C459D5">
      <w:pPr>
        <w:rPr>
          <w:rFonts w:ascii="Times New Roman" w:hAnsi="Times New Roman" w:cs="Times New Roman"/>
          <w:b/>
          <w:bCs/>
          <w:sz w:val="24"/>
          <w:szCs w:val="24"/>
        </w:rPr>
      </w:pPr>
    </w:p>
    <w:p w:rsidR="00C459D5" w:rsidRPr="00C3040A" w:rsidRDefault="007E7D64" w:rsidP="00C459D5">
      <w:pPr>
        <w:rPr>
          <w:rFonts w:ascii="Times New Roman" w:hAnsi="Times New Roman" w:cs="Times New Roman"/>
          <w:i/>
          <w:iCs/>
          <w:sz w:val="24"/>
          <w:szCs w:val="24"/>
        </w:rPr>
      </w:pPr>
      <w:r w:rsidRPr="00C3040A">
        <w:rPr>
          <w:rFonts w:ascii="Times New Roman" w:hAnsi="Times New Roman" w:cs="Times New Roman"/>
          <w:i/>
          <w:iCs/>
          <w:sz w:val="24"/>
          <w:szCs w:val="24"/>
        </w:rPr>
        <w:t>Completion or Credit for English 1301</w:t>
      </w:r>
    </w:p>
    <w:p w:rsidR="00C459D5" w:rsidRPr="00C3040A" w:rsidRDefault="00C459D5" w:rsidP="00C459D5">
      <w:pPr>
        <w:pBdr>
          <w:bottom w:val="single" w:sz="12" w:space="1" w:color="auto"/>
        </w:pBdr>
        <w:rPr>
          <w:rFonts w:ascii="Times New Roman" w:hAnsi="Times New Roman" w:cs="Times New Roman"/>
          <w:sz w:val="24"/>
          <w:szCs w:val="24"/>
        </w:rPr>
      </w:pPr>
    </w:p>
    <w:p w:rsidR="00C459D5" w:rsidRPr="00C3040A" w:rsidRDefault="00C459D5" w:rsidP="00C459D5">
      <w:pPr>
        <w:rPr>
          <w:rFonts w:ascii="Times New Roman" w:hAnsi="Times New Roman" w:cs="Times New Roman"/>
          <w:b/>
          <w:bCs/>
          <w:sz w:val="24"/>
          <w:szCs w:val="24"/>
        </w:rPr>
      </w:pPr>
      <w:r w:rsidRPr="00C3040A">
        <w:rPr>
          <w:rFonts w:ascii="Times New Roman" w:hAnsi="Times New Roman" w:cs="Times New Roman"/>
          <w:b/>
          <w:bCs/>
          <w:sz w:val="24"/>
          <w:szCs w:val="24"/>
        </w:rPr>
        <w:t xml:space="preserve">Course Description – from Academic Course Guide Manual (ACGM, used by 2-year Texas schools) </w:t>
      </w:r>
    </w:p>
    <w:p w:rsidR="00C459D5" w:rsidRPr="00C3040A" w:rsidRDefault="00C459D5" w:rsidP="00C459D5">
      <w:pPr>
        <w:rPr>
          <w:rFonts w:ascii="Times New Roman" w:hAnsi="Times New Roman" w:cs="Times New Roman"/>
          <w:sz w:val="24"/>
          <w:szCs w:val="24"/>
        </w:rPr>
      </w:pP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rsidR="00C459D5" w:rsidRPr="00C3040A" w:rsidRDefault="00C459D5" w:rsidP="00C459D5">
      <w:pPr>
        <w:pBdr>
          <w:bottom w:val="single" w:sz="12" w:space="1" w:color="auto"/>
        </w:pBdr>
        <w:rPr>
          <w:rFonts w:ascii="Times New Roman" w:hAnsi="Times New Roman" w:cs="Times New Roman"/>
          <w:sz w:val="24"/>
          <w:szCs w:val="24"/>
        </w:rPr>
      </w:pPr>
    </w:p>
    <w:p w:rsidR="00C459D5" w:rsidRPr="00C3040A" w:rsidRDefault="00C459D5" w:rsidP="00C459D5">
      <w:pPr>
        <w:rPr>
          <w:rFonts w:ascii="Times New Roman" w:hAnsi="Times New Roman" w:cs="Times New Roman"/>
          <w:b/>
          <w:bCs/>
          <w:sz w:val="24"/>
          <w:szCs w:val="24"/>
        </w:rPr>
      </w:pPr>
      <w:r w:rsidRPr="00C3040A">
        <w:rPr>
          <w:rFonts w:ascii="Times New Roman" w:hAnsi="Times New Roman" w:cs="Times New Roman"/>
          <w:b/>
          <w:bCs/>
          <w:sz w:val="24"/>
          <w:szCs w:val="24"/>
        </w:rPr>
        <w:t>Stude</w:t>
      </w:r>
      <w:r w:rsidR="007E7D64" w:rsidRPr="00C3040A">
        <w:rPr>
          <w:rFonts w:ascii="Times New Roman" w:hAnsi="Times New Roman" w:cs="Times New Roman"/>
          <w:b/>
          <w:bCs/>
          <w:sz w:val="24"/>
          <w:szCs w:val="24"/>
        </w:rPr>
        <w:t>nt Learning Outcomes- from ACGM</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Upon successful completion of this course, students will:</w:t>
      </w:r>
    </w:p>
    <w:p w:rsidR="007E7D64" w:rsidRPr="00C3040A" w:rsidRDefault="007E7D64" w:rsidP="007E7D64">
      <w:pPr>
        <w:numPr>
          <w:ilvl w:val="1"/>
          <w:numId w:val="3"/>
        </w:numPr>
        <w:shd w:val="clear" w:color="auto" w:fill="FFFFFF"/>
        <w:ind w:left="750"/>
        <w:rPr>
          <w:rFonts w:ascii="Times New Roman" w:hAnsi="Times New Roman" w:cs="Times New Roman"/>
          <w:color w:val="2D3B45"/>
          <w:sz w:val="21"/>
          <w:szCs w:val="21"/>
        </w:rPr>
      </w:pPr>
      <w:r w:rsidRPr="00C3040A">
        <w:rPr>
          <w:rFonts w:ascii="Times New Roman" w:hAnsi="Times New Roman" w:cs="Times New Roman"/>
          <w:color w:val="2D3B45"/>
          <w:sz w:val="21"/>
          <w:szCs w:val="21"/>
        </w:rPr>
        <w:t>Demonstrate knowledge of individual and collaborative research processes.</w:t>
      </w:r>
    </w:p>
    <w:p w:rsidR="007E7D64" w:rsidRPr="00C3040A" w:rsidRDefault="007E7D64" w:rsidP="007E7D64">
      <w:pPr>
        <w:numPr>
          <w:ilvl w:val="1"/>
          <w:numId w:val="3"/>
        </w:numPr>
        <w:shd w:val="clear" w:color="auto" w:fill="FFFFFF"/>
        <w:ind w:left="750"/>
        <w:rPr>
          <w:rFonts w:ascii="Times New Roman" w:hAnsi="Times New Roman" w:cs="Times New Roman"/>
          <w:color w:val="2D3B45"/>
          <w:sz w:val="21"/>
          <w:szCs w:val="21"/>
        </w:rPr>
      </w:pPr>
      <w:r w:rsidRPr="00C3040A">
        <w:rPr>
          <w:rFonts w:ascii="Times New Roman" w:hAnsi="Times New Roman" w:cs="Times New Roman"/>
          <w:color w:val="2D3B45"/>
          <w:sz w:val="21"/>
          <w:szCs w:val="21"/>
        </w:rPr>
        <w:t>Develop ideas and synthesize primary and secondary sources within focused academic arguments, including one or more research-based essays.</w:t>
      </w:r>
    </w:p>
    <w:p w:rsidR="007E7D64" w:rsidRPr="00C3040A" w:rsidRDefault="007E7D64" w:rsidP="007E7D64">
      <w:pPr>
        <w:numPr>
          <w:ilvl w:val="1"/>
          <w:numId w:val="3"/>
        </w:numPr>
        <w:shd w:val="clear" w:color="auto" w:fill="FFFFFF"/>
        <w:ind w:left="750"/>
        <w:rPr>
          <w:rFonts w:ascii="Times New Roman" w:hAnsi="Times New Roman" w:cs="Times New Roman"/>
          <w:color w:val="2D3B45"/>
          <w:sz w:val="21"/>
          <w:szCs w:val="21"/>
        </w:rPr>
      </w:pPr>
      <w:r w:rsidRPr="00C3040A">
        <w:rPr>
          <w:rFonts w:ascii="Times New Roman" w:hAnsi="Times New Roman" w:cs="Times New Roman"/>
          <w:color w:val="2D3B45"/>
          <w:sz w:val="21"/>
          <w:szCs w:val="21"/>
        </w:rPr>
        <w:t xml:space="preserve">Analyze, interpret, and evaluate a variety of texts for the ethical and logical uses of </w:t>
      </w:r>
      <w:proofErr w:type="gramStart"/>
      <w:r w:rsidRPr="00C3040A">
        <w:rPr>
          <w:rFonts w:ascii="Times New Roman" w:hAnsi="Times New Roman" w:cs="Times New Roman"/>
          <w:color w:val="2D3B45"/>
          <w:sz w:val="21"/>
          <w:szCs w:val="21"/>
        </w:rPr>
        <w:t>evidence</w:t>
      </w:r>
      <w:proofErr w:type="gramEnd"/>
      <w:r w:rsidRPr="00C3040A">
        <w:rPr>
          <w:rFonts w:ascii="Times New Roman" w:hAnsi="Times New Roman" w:cs="Times New Roman"/>
          <w:color w:val="2D3B45"/>
          <w:sz w:val="21"/>
          <w:szCs w:val="21"/>
        </w:rPr>
        <w:t>.</w:t>
      </w:r>
    </w:p>
    <w:p w:rsidR="007E7D64" w:rsidRPr="00C3040A" w:rsidRDefault="007E7D64" w:rsidP="007E7D64">
      <w:pPr>
        <w:numPr>
          <w:ilvl w:val="1"/>
          <w:numId w:val="3"/>
        </w:numPr>
        <w:shd w:val="clear" w:color="auto" w:fill="FFFFFF"/>
        <w:ind w:left="750"/>
        <w:rPr>
          <w:rFonts w:ascii="Times New Roman" w:hAnsi="Times New Roman" w:cs="Times New Roman"/>
          <w:color w:val="2D3B45"/>
          <w:sz w:val="21"/>
          <w:szCs w:val="21"/>
        </w:rPr>
      </w:pPr>
      <w:r w:rsidRPr="00C3040A">
        <w:rPr>
          <w:rFonts w:ascii="Times New Roman" w:hAnsi="Times New Roman" w:cs="Times New Roman"/>
          <w:color w:val="2D3B45"/>
          <w:sz w:val="21"/>
          <w:szCs w:val="21"/>
        </w:rPr>
        <w:t>Write in a style that clearly communicates meaning, builds credibility, and inspires belief or action.</w:t>
      </w:r>
    </w:p>
    <w:p w:rsidR="007E7D64" w:rsidRPr="00C3040A" w:rsidRDefault="007E7D64" w:rsidP="007E7D64">
      <w:pPr>
        <w:numPr>
          <w:ilvl w:val="1"/>
          <w:numId w:val="3"/>
        </w:numPr>
        <w:shd w:val="clear" w:color="auto" w:fill="FFFFFF"/>
        <w:ind w:left="750"/>
        <w:rPr>
          <w:rFonts w:ascii="Times New Roman" w:hAnsi="Times New Roman" w:cs="Times New Roman"/>
          <w:color w:val="2D3B45"/>
          <w:sz w:val="21"/>
          <w:szCs w:val="21"/>
        </w:rPr>
      </w:pPr>
      <w:r w:rsidRPr="00C3040A">
        <w:rPr>
          <w:rFonts w:ascii="Times New Roman" w:hAnsi="Times New Roman" w:cs="Times New Roman"/>
          <w:color w:val="2D3B45"/>
          <w:sz w:val="21"/>
          <w:szCs w:val="21"/>
        </w:rPr>
        <w:t>Apply the conventions of style manuals for specific academic disciplines (e.g., APA, CMS, MLA, etc.)</w:t>
      </w:r>
    </w:p>
    <w:p w:rsidR="00C459D5" w:rsidRPr="00C3040A" w:rsidRDefault="00C459D5" w:rsidP="00C459D5">
      <w:pPr>
        <w:pBdr>
          <w:bottom w:val="single" w:sz="12" w:space="1" w:color="auto"/>
        </w:pBdr>
        <w:rPr>
          <w:rFonts w:ascii="Times New Roman" w:hAnsi="Times New Roman" w:cs="Times New Roman"/>
          <w:sz w:val="24"/>
          <w:szCs w:val="24"/>
        </w:rPr>
      </w:pPr>
    </w:p>
    <w:p w:rsidR="00C459D5" w:rsidRPr="00C3040A" w:rsidRDefault="00C459D5" w:rsidP="00C459D5">
      <w:pPr>
        <w:rPr>
          <w:rFonts w:ascii="Times New Roman" w:hAnsi="Times New Roman" w:cs="Times New Roman"/>
          <w:b/>
          <w:bCs/>
          <w:sz w:val="24"/>
          <w:szCs w:val="24"/>
        </w:rPr>
      </w:pPr>
      <w:r w:rsidRPr="00C3040A">
        <w:rPr>
          <w:rFonts w:ascii="Times New Roman" w:hAnsi="Times New Roman" w:cs="Times New Roman"/>
          <w:b/>
          <w:bCs/>
          <w:sz w:val="24"/>
          <w:szCs w:val="24"/>
        </w:rPr>
        <w:t xml:space="preserve">Required Textbooks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roofErr w:type="spellStart"/>
      <w:r w:rsidRPr="00C3040A">
        <w:rPr>
          <w:rFonts w:ascii="Times New Roman" w:hAnsi="Times New Roman" w:cs="Times New Roman"/>
          <w:color w:val="2D3B45"/>
          <w:sz w:val="21"/>
          <w:szCs w:val="21"/>
        </w:rPr>
        <w:t>Kirszner</w:t>
      </w:r>
      <w:proofErr w:type="spellEnd"/>
      <w:r w:rsidRPr="00C3040A">
        <w:rPr>
          <w:rFonts w:ascii="Times New Roman" w:hAnsi="Times New Roman" w:cs="Times New Roman"/>
          <w:color w:val="2D3B45"/>
          <w:sz w:val="21"/>
          <w:szCs w:val="21"/>
        </w:rPr>
        <w:t xml:space="preserve">, Laurie G &amp; Stephen R. </w:t>
      </w:r>
      <w:proofErr w:type="spellStart"/>
      <w:r w:rsidRPr="00C3040A">
        <w:rPr>
          <w:rFonts w:ascii="Times New Roman" w:hAnsi="Times New Roman" w:cs="Times New Roman"/>
          <w:color w:val="2D3B45"/>
          <w:sz w:val="21"/>
          <w:szCs w:val="21"/>
        </w:rPr>
        <w:t>Mandell</w:t>
      </w:r>
      <w:proofErr w:type="spellEnd"/>
      <w:r w:rsidRPr="00C3040A">
        <w:rPr>
          <w:rFonts w:ascii="Times New Roman" w:hAnsi="Times New Roman" w:cs="Times New Roman"/>
          <w:color w:val="2D3B45"/>
          <w:sz w:val="21"/>
          <w:szCs w:val="21"/>
        </w:rPr>
        <w:t>.  </w:t>
      </w:r>
      <w:r w:rsidRPr="00C3040A">
        <w:rPr>
          <w:rFonts w:ascii="Times New Roman" w:hAnsi="Times New Roman" w:cs="Times New Roman"/>
          <w:i/>
          <w:iCs/>
          <w:color w:val="2D3B45"/>
          <w:sz w:val="21"/>
          <w:szCs w:val="21"/>
        </w:rPr>
        <w:t xml:space="preserve">Practical </w:t>
      </w:r>
      <w:proofErr w:type="spellStart"/>
      <w:r w:rsidRPr="00C3040A">
        <w:rPr>
          <w:rFonts w:ascii="Times New Roman" w:hAnsi="Times New Roman" w:cs="Times New Roman"/>
          <w:i/>
          <w:iCs/>
          <w:color w:val="2D3B45"/>
          <w:sz w:val="21"/>
          <w:szCs w:val="21"/>
        </w:rPr>
        <w:t>Argument</w:t>
      </w:r>
      <w:proofErr w:type="gramStart"/>
      <w:r w:rsidRPr="00C3040A">
        <w:rPr>
          <w:rFonts w:ascii="Times New Roman" w:hAnsi="Times New Roman" w:cs="Times New Roman"/>
          <w:i/>
          <w:iCs/>
          <w:color w:val="2D3B45"/>
          <w:sz w:val="21"/>
          <w:szCs w:val="21"/>
        </w:rPr>
        <w:t>:A</w:t>
      </w:r>
      <w:proofErr w:type="spellEnd"/>
      <w:proofErr w:type="gramEnd"/>
      <w:r w:rsidRPr="00C3040A">
        <w:rPr>
          <w:rFonts w:ascii="Times New Roman" w:hAnsi="Times New Roman" w:cs="Times New Roman"/>
          <w:i/>
          <w:iCs/>
          <w:color w:val="2D3B45"/>
          <w:sz w:val="21"/>
          <w:szCs w:val="21"/>
        </w:rPr>
        <w:t xml:space="preserve"> Text and Anthology</w:t>
      </w:r>
      <w:r w:rsidRPr="00C3040A">
        <w:rPr>
          <w:rFonts w:ascii="Times New Roman" w:hAnsi="Times New Roman" w:cs="Times New Roman"/>
          <w:color w:val="2D3B45"/>
          <w:sz w:val="21"/>
          <w:szCs w:val="21"/>
        </w:rPr>
        <w:t>.  2nd edition, Bedford/</w:t>
      </w:r>
      <w:proofErr w:type="spellStart"/>
      <w:r w:rsidRPr="00C3040A">
        <w:rPr>
          <w:rFonts w:ascii="Times New Roman" w:hAnsi="Times New Roman" w:cs="Times New Roman"/>
          <w:color w:val="2D3B45"/>
          <w:sz w:val="21"/>
          <w:szCs w:val="21"/>
        </w:rPr>
        <w:t>St.Martins</w:t>
      </w:r>
      <w:proofErr w:type="spellEnd"/>
      <w:r w:rsidRPr="00C3040A">
        <w:rPr>
          <w:rFonts w:ascii="Times New Roman" w:hAnsi="Times New Roman" w:cs="Times New Roman"/>
          <w:color w:val="2D3B45"/>
          <w:sz w:val="21"/>
          <w:szCs w:val="21"/>
        </w:rPr>
        <w:t>, 2014.  </w:t>
      </w:r>
    </w:p>
    <w:p w:rsidR="00C459D5" w:rsidRPr="00C3040A" w:rsidRDefault="00C459D5" w:rsidP="00C459D5">
      <w:pPr>
        <w:pBdr>
          <w:bottom w:val="single" w:sz="12" w:space="1" w:color="auto"/>
        </w:pBdr>
        <w:ind w:left="720" w:hanging="720"/>
        <w:rPr>
          <w:rFonts w:ascii="Times New Roman" w:hAnsi="Times New Roman" w:cs="Times New Roman"/>
          <w:bCs/>
          <w:sz w:val="24"/>
          <w:szCs w:val="24"/>
        </w:rPr>
      </w:pPr>
      <w:r w:rsidRPr="00C3040A">
        <w:rPr>
          <w:rFonts w:ascii="Times New Roman" w:hAnsi="Times New Roman" w:cs="Times New Roman"/>
          <w:bCs/>
          <w:sz w:val="24"/>
          <w:szCs w:val="24"/>
        </w:rPr>
        <w:t xml:space="preserve">Bullock, Richard, Michal Brody, &amp; Francine Weinberg. </w:t>
      </w:r>
      <w:r w:rsidRPr="00C3040A">
        <w:rPr>
          <w:rFonts w:ascii="Times New Roman" w:hAnsi="Times New Roman" w:cs="Times New Roman"/>
          <w:bCs/>
          <w:i/>
          <w:sz w:val="24"/>
          <w:szCs w:val="24"/>
        </w:rPr>
        <w:t xml:space="preserve">The Little Viking Handbook with exercises. </w:t>
      </w:r>
      <w:r w:rsidRPr="00C3040A">
        <w:rPr>
          <w:rFonts w:ascii="Times New Roman" w:hAnsi="Times New Roman" w:cs="Times New Roman"/>
          <w:bCs/>
          <w:sz w:val="24"/>
          <w:szCs w:val="24"/>
        </w:rPr>
        <w:t xml:space="preserve">Second Edition. New York: Norton Custom, 2014. </w:t>
      </w:r>
    </w:p>
    <w:p w:rsidR="00C459D5" w:rsidRPr="00C3040A" w:rsidRDefault="00C459D5" w:rsidP="00C3040A">
      <w:pPr>
        <w:pBdr>
          <w:bottom w:val="single" w:sz="12" w:space="1" w:color="auto"/>
        </w:pBdr>
        <w:rPr>
          <w:rFonts w:ascii="Times New Roman" w:hAnsi="Times New Roman" w:cs="Times New Roman"/>
          <w:bCs/>
          <w:sz w:val="24"/>
          <w:szCs w:val="24"/>
        </w:rPr>
      </w:pPr>
      <w:bookmarkStart w:id="0" w:name="_GoBack"/>
      <w:bookmarkEnd w:id="0"/>
    </w:p>
    <w:p w:rsidR="00C459D5" w:rsidRPr="00C3040A" w:rsidRDefault="00C459D5" w:rsidP="00C459D5">
      <w:pPr>
        <w:jc w:val="center"/>
        <w:rPr>
          <w:rFonts w:ascii="Times New Roman" w:hAnsi="Times New Roman" w:cs="Times New Roman"/>
          <w:b/>
          <w:bCs/>
          <w:color w:val="FF0000"/>
          <w:sz w:val="32"/>
          <w:szCs w:val="24"/>
        </w:rPr>
      </w:pPr>
      <w:r w:rsidRPr="00C3040A">
        <w:rPr>
          <w:rFonts w:ascii="Times New Roman" w:hAnsi="Times New Roman" w:cs="Times New Roman"/>
          <w:b/>
          <w:bCs/>
          <w:color w:val="FF0000"/>
          <w:sz w:val="32"/>
          <w:szCs w:val="24"/>
        </w:rPr>
        <w:t>Required Assignments &amp; Academic Calendar</w:t>
      </w:r>
    </w:p>
    <w:p w:rsidR="00C459D5" w:rsidRPr="00C3040A" w:rsidRDefault="00C459D5" w:rsidP="00C459D5">
      <w:pPr>
        <w:rPr>
          <w:rFonts w:ascii="Times New Roman" w:hAnsi="Times New Roman" w:cs="Times New Roman"/>
          <w:b/>
          <w:bCs/>
          <w:sz w:val="24"/>
          <w:szCs w:val="24"/>
        </w:rPr>
      </w:pP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4"/>
          <w:szCs w:val="24"/>
        </w:rPr>
        <w:t>Unit 1--Understanding Argument &amp; Visual Rhetoric</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4"/>
          <w:szCs w:val="24"/>
        </w:rPr>
        <w:t>Chosen Topic: </w:t>
      </w:r>
      <w:r w:rsidRPr="00C3040A">
        <w:rPr>
          <w:rFonts w:ascii="Times New Roman" w:hAnsi="Times New Roman" w:cs="Times New Roman"/>
          <w:color w:val="2D3B45"/>
          <w:sz w:val="24"/>
          <w:szCs w:val="24"/>
        </w:rPr>
        <w:t>Political Cartoons and Advertisements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How does this apply in future classes?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Many classes require students to produce supported researched arguments as assignments. Many classes also require students to process or produce visual assignments. This unit is a good introduction to both skills.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How does this apply outside of class?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w:t>
      </w:r>
      <w:r w:rsidRPr="00C3040A">
        <w:rPr>
          <w:rFonts w:ascii="Times New Roman" w:hAnsi="Times New Roman" w:cs="Times New Roman"/>
          <w:color w:val="2D3B45"/>
          <w:sz w:val="21"/>
          <w:szCs w:val="21"/>
        </w:rPr>
        <w:t>In terms of subject matter, students will gain a greater awareness of political issues and advertising so they can be participatory citizens.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Final Goal: </w:t>
      </w:r>
      <w:r w:rsidRPr="00C3040A">
        <w:rPr>
          <w:rFonts w:ascii="Times New Roman" w:hAnsi="Times New Roman" w:cs="Times New Roman"/>
          <w:color w:val="2D3B45"/>
          <w:sz w:val="21"/>
          <w:szCs w:val="21"/>
        </w:rPr>
        <w:t>Produce a rhetorical analysis and political advertisement</w:t>
      </w:r>
      <w:r w:rsidRPr="00C3040A">
        <w:rPr>
          <w:rFonts w:ascii="Times New Roman" w:hAnsi="Times New Roman" w:cs="Times New Roman"/>
          <w:b/>
          <w:bCs/>
          <w:color w:val="2D3B45"/>
          <w:sz w:val="21"/>
          <w:szCs w:val="21"/>
        </w:rPr>
        <w:t>.</w:t>
      </w: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Practical Argument</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Class Plans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1/18/17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Enroll &amp; buy textbooks. Yay you’re here. If you don’t have the textbooks, get them quickly.</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Introductions; go over Syllabus and Course Schedule. Discuss a definition of rhetoric. Read "The Four Pillars of Argument" (19-23) and complete exercise 1.1 on Canvas.</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After Class</w:t>
            </w:r>
            <w:r w:rsidRPr="00C3040A">
              <w:rPr>
                <w:rFonts w:ascii="Times New Roman" w:hAnsi="Times New Roman" w:cs="Times New Roman"/>
                <w:color w:val="2D3B45"/>
                <w:sz w:val="21"/>
                <w:szCs w:val="21"/>
              </w:rPr>
              <w:t>: Get logged into Canvas. Go home and post three questions you have about the semester on our Canvas discussion board. Don’t forget to add ideas about rewards.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1/23/17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"An Introduction to Argument" (3-18); </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"An Introduction to Argument" and answer questions on Canvas</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Discuss argument ideas. Read "A Modest Proposal" and analyze according to ethos/pathos/logos and audience. Go home and find a scholarship to apply for that requires an essay of at least 750 words. Print off the direction for next class.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lastRenderedPageBreak/>
              <w:t>1/25/17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Scholarship Essay Readings on Canvas</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Scholarship Essay Readings on Canvas</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linked readings  and print off scholarship essay directions for class</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Discuss guidelines for scholarship essays and begin essay. Draft must be submitted to the Writing Center. Final Draft must be uploaded by 2/3/17 at midnight</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1/30/17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"Letter from Birmingham Jail" (799-813)</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"Letter from Birmingham Jail" and respond to discussion board.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Discuss and analyze the "Letter from Birmingham Jail" as an argument. Answer questions on pages 812-3 and post to Canvas.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2/1/17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"Writing a Rhetorical Analysis" (89-106)</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"Writing a Rhetorical Analysis" and answer questions on Canvas.</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Discuss rhetorical analysis and complete exercise 4.1 and 4.2 on Canvas.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2/6/17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"Decoding Visual Arguments" (75-87)</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Find a political cartoon to bring to class. Read "Decoding Visual Arguments" and complete exercise 3.5 on Canvas.</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Discuss elements of visual rhetoric, the cartoon essay directions, and complete Political Cartoon Analysis Sheet. Cartoon Essay is due 2/10/17 by midnight.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2/8/17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"Conducting Visual Arguments" (165-179)</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"Conducting Visual Arguments" (165-179)</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xml:space="preserve">: Read the first half of "Conducting Visual Arguments" and complete For Class Discussion #1, a-d on </w:t>
            </w:r>
            <w:proofErr w:type="spellStart"/>
            <w:r w:rsidRPr="00C3040A">
              <w:rPr>
                <w:rFonts w:ascii="Times New Roman" w:hAnsi="Times New Roman" w:cs="Times New Roman"/>
                <w:color w:val="2D3B45"/>
                <w:sz w:val="21"/>
                <w:szCs w:val="21"/>
              </w:rPr>
              <w:t>pg</w:t>
            </w:r>
            <w:proofErr w:type="spellEnd"/>
            <w:r w:rsidRPr="00C3040A">
              <w:rPr>
                <w:rFonts w:ascii="Times New Roman" w:hAnsi="Times New Roman" w:cs="Times New Roman"/>
                <w:color w:val="2D3B45"/>
                <w:sz w:val="21"/>
                <w:szCs w:val="21"/>
              </w:rPr>
              <w:t xml:space="preserve"> 179. 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Discuss different elements of visual composition. Discuss political advertisement assignment and begin work.</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2/13/17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"Conducting Visual Arguments" (180-96)</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"Conducting Visual Arguments" (180-96)</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the second half of "Conducting Visual Arguments" and answer questions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lastRenderedPageBreak/>
              <w:t>During Class</w:t>
            </w:r>
            <w:r w:rsidRPr="00C3040A">
              <w:rPr>
                <w:rFonts w:ascii="Times New Roman" w:hAnsi="Times New Roman" w:cs="Times New Roman"/>
                <w:color w:val="2D3B45"/>
                <w:sz w:val="21"/>
                <w:szCs w:val="21"/>
              </w:rPr>
              <w:t>: Discuss further elements of visual arguments. Continue to work on political advertisement assignment which is due by 2/17/17 at midnight on Canvas.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lastRenderedPageBreak/>
              <w:t>2/15/17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Read Online links to writing an appeal letter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Read Online links to writing an appeal letter </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 </w:t>
            </w:r>
            <w:r w:rsidRPr="00C3040A">
              <w:rPr>
                <w:rFonts w:ascii="Times New Roman" w:hAnsi="Times New Roman" w:cs="Times New Roman"/>
                <w:color w:val="2D3B45"/>
                <w:sz w:val="21"/>
                <w:szCs w:val="21"/>
              </w:rPr>
              <w:t>Read the online links to writing a formal business appeal letter. Find some examples and print them off for class.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We will go over the basics for writing a good appeal letter. Students will write a letter appealing for a higher grade on their cartoon essay. Grades for the appeal letter will be actual awarded extra points for the Cartoon essay. </w:t>
            </w:r>
          </w:p>
        </w:tc>
      </w:tr>
    </w:tbl>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r w:rsidRPr="00C3040A">
        <w:rPr>
          <w:rFonts w:ascii="Times New Roman" w:hAnsi="Times New Roman" w:cs="Times New Roman"/>
          <w:b/>
          <w:bCs/>
          <w:color w:val="2D3B45"/>
          <w:sz w:val="24"/>
          <w:szCs w:val="24"/>
        </w:rPr>
        <w:t>Unit 2--Argument Logic &amp; Informal Argument</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4"/>
          <w:szCs w:val="24"/>
        </w:rPr>
        <w:t>Chosen Topic: </w:t>
      </w:r>
      <w:r w:rsidRPr="00C3040A">
        <w:rPr>
          <w:rFonts w:ascii="Times New Roman" w:hAnsi="Times New Roman" w:cs="Times New Roman"/>
          <w:color w:val="2D3B45"/>
          <w:sz w:val="24"/>
          <w:szCs w:val="24"/>
        </w:rPr>
        <w:t>Prejudice</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How does this apply in future classes?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Many classes require students to utilize inductive and deductive logical processes which are naturally involved in rhetoric as well. Being familiar with these logical processes will help students become better critical thinkers.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How does this apply outside of class?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w:t>
      </w:r>
      <w:r w:rsidRPr="00C3040A">
        <w:rPr>
          <w:rFonts w:ascii="Times New Roman" w:hAnsi="Times New Roman" w:cs="Times New Roman"/>
          <w:color w:val="2D3B45"/>
          <w:sz w:val="21"/>
          <w:szCs w:val="21"/>
        </w:rPr>
        <w:t>In terms of subject matter, prejudice is everywhere and discussed daily. Being able to understand the many kinds that exist will help students manage it within themselves better. The ability to take part in informal arguments online can also be helpful long term to students' digital life and personal development.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Final Goal: </w:t>
      </w:r>
      <w:r w:rsidRPr="00C3040A">
        <w:rPr>
          <w:rFonts w:ascii="Times New Roman" w:hAnsi="Times New Roman" w:cs="Times New Roman"/>
          <w:color w:val="2D3B45"/>
          <w:sz w:val="21"/>
          <w:szCs w:val="21"/>
        </w:rPr>
        <w:t>Produce a social media portfolio</w:t>
      </w:r>
      <w:r w:rsidRPr="00C3040A">
        <w:rPr>
          <w:rFonts w:ascii="Times New Roman" w:hAnsi="Times New Roman" w:cs="Times New Roman"/>
          <w:b/>
          <w:bCs/>
          <w:color w:val="2D3B45"/>
          <w:sz w:val="21"/>
          <w:szCs w:val="21"/>
        </w:rPr>
        <w:t>.</w:t>
      </w: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67"/>
        <w:gridCol w:w="1829"/>
        <w:gridCol w:w="2820"/>
        <w:gridCol w:w="3749"/>
      </w:tblGrid>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Handbook</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Practical Argument</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Class Plans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2/20/17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Online readings including "Opposition"</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readings including "Opposition"</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provided links and then find an example of a social media discussion that includes poor responses and strong (it should have a minimum of 30 comments). Post a link to this discussion in the discussion board and reflect on which responses to you seemed most effective.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xml:space="preserve">: We will spend the class in a mock internet discussion over an issue I will post. Towards the end of the time we will reflect what we have learned from the experience, on what makes a good comment and a bad one. Look at directions </w:t>
            </w:r>
            <w:r w:rsidRPr="00C3040A">
              <w:rPr>
                <w:rFonts w:ascii="Times New Roman" w:hAnsi="Times New Roman" w:cs="Times New Roman"/>
                <w:color w:val="2D3B45"/>
                <w:sz w:val="21"/>
                <w:szCs w:val="21"/>
              </w:rPr>
              <w:lastRenderedPageBreak/>
              <w:t>for Social Media Portfolio and choose prejudice topic.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lastRenderedPageBreak/>
              <w:t>2/22/17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Designing Multimedia Presentations</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Designing Multimedia Presentations</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PDF on Canvas and answer questions on Canvas.</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We will discuss how the Social Media Portfolio constitutes a Multimedia Presentation and guidelines. We will watch some video logs, visit blogs, discussion boards, and surveys. Students will set up their portfolio templates.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2/27/17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roofErr w:type="spellStart"/>
            <w:r w:rsidRPr="00C3040A">
              <w:rPr>
                <w:rFonts w:ascii="Times New Roman" w:hAnsi="Times New Roman" w:cs="Times New Roman"/>
                <w:color w:val="2D3B45"/>
                <w:sz w:val="21"/>
                <w:szCs w:val="21"/>
              </w:rPr>
              <w:t>Rogerian</w:t>
            </w:r>
            <w:proofErr w:type="spellEnd"/>
            <w:r w:rsidRPr="00C3040A">
              <w:rPr>
                <w:rFonts w:ascii="Times New Roman" w:hAnsi="Times New Roman" w:cs="Times New Roman"/>
                <w:color w:val="2D3B45"/>
                <w:sz w:val="21"/>
                <w:szCs w:val="21"/>
              </w:rPr>
              <w:t xml:space="preserve">, </w:t>
            </w:r>
            <w:proofErr w:type="spellStart"/>
            <w:r w:rsidRPr="00C3040A">
              <w:rPr>
                <w:rFonts w:ascii="Times New Roman" w:hAnsi="Times New Roman" w:cs="Times New Roman"/>
                <w:color w:val="2D3B45"/>
                <w:sz w:val="21"/>
                <w:szCs w:val="21"/>
              </w:rPr>
              <w:t>Toulmin</w:t>
            </w:r>
            <w:proofErr w:type="spellEnd"/>
            <w:r w:rsidRPr="00C3040A">
              <w:rPr>
                <w:rFonts w:ascii="Times New Roman" w:hAnsi="Times New Roman" w:cs="Times New Roman"/>
                <w:color w:val="2D3B45"/>
                <w:sz w:val="21"/>
                <w:szCs w:val="21"/>
              </w:rPr>
              <w:t>, &amp; Oral Arguments" (185-199)</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xml:space="preserve">: Read about </w:t>
            </w:r>
            <w:proofErr w:type="spellStart"/>
            <w:r w:rsidRPr="00C3040A">
              <w:rPr>
                <w:rFonts w:ascii="Times New Roman" w:hAnsi="Times New Roman" w:cs="Times New Roman"/>
                <w:color w:val="2D3B45"/>
                <w:sz w:val="21"/>
                <w:szCs w:val="21"/>
              </w:rPr>
              <w:t>Rogerian</w:t>
            </w:r>
            <w:proofErr w:type="spellEnd"/>
            <w:r w:rsidRPr="00C3040A">
              <w:rPr>
                <w:rFonts w:ascii="Times New Roman" w:hAnsi="Times New Roman" w:cs="Times New Roman"/>
                <w:color w:val="2D3B45"/>
                <w:sz w:val="21"/>
                <w:szCs w:val="21"/>
              </w:rPr>
              <w:t xml:space="preserve"> and </w:t>
            </w:r>
            <w:proofErr w:type="spellStart"/>
            <w:r w:rsidRPr="00C3040A">
              <w:rPr>
                <w:rFonts w:ascii="Times New Roman" w:hAnsi="Times New Roman" w:cs="Times New Roman"/>
                <w:color w:val="2D3B45"/>
                <w:sz w:val="21"/>
                <w:szCs w:val="21"/>
              </w:rPr>
              <w:t>Toulmin</w:t>
            </w:r>
            <w:proofErr w:type="spellEnd"/>
            <w:r w:rsidRPr="00C3040A">
              <w:rPr>
                <w:rFonts w:ascii="Times New Roman" w:hAnsi="Times New Roman" w:cs="Times New Roman"/>
                <w:color w:val="2D3B45"/>
                <w:sz w:val="21"/>
                <w:szCs w:val="21"/>
              </w:rPr>
              <w:t xml:space="preserve"> argument logic and complete exercise 6.2 and 6.4 on Canvas.</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Discuss argument genres. Outline both types of argument for a future blog entry over an issue of prejudice.</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3/1/17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"Hidden Layers" </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"Hidden Layers"</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 </w:t>
            </w:r>
            <w:r w:rsidRPr="00C3040A">
              <w:rPr>
                <w:rFonts w:ascii="Times New Roman" w:hAnsi="Times New Roman" w:cs="Times New Roman"/>
                <w:color w:val="2D3B45"/>
                <w:sz w:val="21"/>
                <w:szCs w:val="21"/>
              </w:rPr>
              <w:t>Read "Hidden Layers" PDF posted on Canvas. Answer questions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Discuss assumptions Look at two blog articles on Trump's rhetoric and decide which one is a spin. Talk about what makes blog articles successful and how to avoid spin and propaganda. Begin blog post of social media portfolio.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3/6/17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"Understanding Logic and Recognizing Logical Fallacies" (113-122; 126-30; 133-4)</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first part of chapter on Deductive and Inductive Logic. Complete Exercise 5.2 &amp; 5.8.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Discuss the difference between deductive and inductive logic when to use them. Practice with 5.3, 5.4, 5.6, &amp; 5.7 during lecture. Complete exercise 5.5 &amp; 5.9 as activity.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3/8/17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"Understanding Logic and Recognizing Logical Fallacies" (137-151); Read "Logical Fallacies List" (*Note: some in both lists will be the same)</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Read about logical fallacies and complete exercise 5.11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xml:space="preserve">: Discuss and practice identifying fallacies with debate footage. Complete Logical Fallacies Exercise. We will also go over how to join a discussion board of your choice. You will need to </w:t>
            </w:r>
            <w:r w:rsidRPr="00C3040A">
              <w:rPr>
                <w:rFonts w:ascii="Times New Roman" w:hAnsi="Times New Roman" w:cs="Times New Roman"/>
                <w:color w:val="2D3B45"/>
                <w:sz w:val="21"/>
                <w:szCs w:val="21"/>
              </w:rPr>
              <w:lastRenderedPageBreak/>
              <w:t>participate in a discussion and then share a link of your comments on a post concerning prejudice to your portfolio.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lastRenderedPageBreak/>
              <w:t>3/20/17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Online: "Support"</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"Support"</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 </w:t>
            </w:r>
            <w:r w:rsidRPr="00C3040A">
              <w:rPr>
                <w:rFonts w:ascii="Times New Roman" w:hAnsi="Times New Roman" w:cs="Times New Roman"/>
                <w:color w:val="2D3B45"/>
                <w:sz w:val="21"/>
                <w:szCs w:val="21"/>
              </w:rPr>
              <w:t>Read "Support". Answer questions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We will go over the major ways people support their argument, legitimately and illegitimately. Students will perform an analysis of the type of support in a couple discussion board posts and blogs. They can revise any work on their own portfolios.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3/22/17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"Conducting Primary Research" &amp; "Conducting Secondary Research"</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Online: "Conducting Primary Research" &amp; "Conducting Secondary Research"</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 </w:t>
            </w:r>
            <w:r w:rsidRPr="00C3040A">
              <w:rPr>
                <w:rFonts w:ascii="Times New Roman" w:hAnsi="Times New Roman" w:cs="Times New Roman"/>
                <w:color w:val="2D3B45"/>
                <w:sz w:val="21"/>
                <w:szCs w:val="21"/>
              </w:rPr>
              <w:t>Students will read both articles and complete survey design activity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During class we will talk about the different types of sources involved in research. We will then use the survey design activity to design a primary research survey on Google Forms and embed in your social media portfolio.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3/27/17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Also Online: "Evaluating Sources"</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"Finding and Evaluating Sources" (275-8)</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 </w:t>
            </w:r>
            <w:r w:rsidRPr="00C3040A">
              <w:rPr>
                <w:rFonts w:ascii="Times New Roman" w:hAnsi="Times New Roman" w:cs="Times New Roman"/>
                <w:color w:val="2D3B45"/>
                <w:sz w:val="21"/>
                <w:szCs w:val="21"/>
              </w:rPr>
              <w:t>Do reading and respond to your classmate's surveys.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We will go over how to effectively find reliable research with the library website and google scholar. We will fill out CRAAP worksheets and begin work on an annotated bibliography.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3/29/17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Work Day</w:t>
            </w:r>
          </w:p>
        </w:tc>
        <w:tc>
          <w:tcPr>
            <w:tcW w:w="277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Work Day</w:t>
            </w:r>
          </w:p>
        </w:tc>
        <w:tc>
          <w:tcPr>
            <w:tcW w:w="369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Students will work on completing annotated bibliography and social media portfolio. Social Media Portfolio is due 4/7/17 by midnight. </w:t>
            </w:r>
          </w:p>
        </w:tc>
      </w:tr>
    </w:tbl>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4"/>
          <w:szCs w:val="24"/>
        </w:rPr>
        <w:t>Unit 3--Formal Oral &amp; Written Arguments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4"/>
          <w:szCs w:val="24"/>
        </w:rPr>
        <w:t>Chosen Topic: </w:t>
      </w:r>
      <w:r w:rsidRPr="00C3040A">
        <w:rPr>
          <w:rFonts w:ascii="Times New Roman" w:hAnsi="Times New Roman" w:cs="Times New Roman"/>
          <w:color w:val="2D3B45"/>
          <w:sz w:val="24"/>
          <w:szCs w:val="24"/>
        </w:rPr>
        <w:t>Types of Argument</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How does this apply in future classes?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Many classes require students to write research papers or do some form of oral presentation. These are frequently formal, persuasive, and involve some type of research. All of these skills will be reviewed in this unit.</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How does this apply outside of class?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lastRenderedPageBreak/>
        <w:t> </w:t>
      </w:r>
      <w:r w:rsidRPr="00C3040A">
        <w:rPr>
          <w:rFonts w:ascii="Times New Roman" w:hAnsi="Times New Roman" w:cs="Times New Roman"/>
          <w:color w:val="2D3B45"/>
          <w:sz w:val="21"/>
          <w:szCs w:val="21"/>
        </w:rPr>
        <w:t>In terms of subject matter, students will be allowed to choose their topics which also prepares them in future for discussing topics of the most interest to them.</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Final Goal: </w:t>
      </w:r>
      <w:r w:rsidRPr="00C3040A">
        <w:rPr>
          <w:rFonts w:ascii="Times New Roman" w:hAnsi="Times New Roman" w:cs="Times New Roman"/>
          <w:color w:val="2D3B45"/>
          <w:sz w:val="21"/>
          <w:szCs w:val="21"/>
        </w:rPr>
        <w:t>Produce a formal written argument and formal videoed oral debate</w:t>
      </w: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Practical Argument</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Class Plans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4/3/17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"Definition Arguments" (397-404) &amp; "Causal Arguments" (439-449)</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Complete reading and answer questions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In class we will discuss the two different argument types. We will discuss and pass out direction sheets for formal debate. Students will pair off for Formal Debate and begin choosing topics.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4/5/17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"Evaluation Arguments" (483-7) &amp; "Proposal Arguments" (517-527)</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w:t>
            </w:r>
            <w:r w:rsidRPr="00C3040A">
              <w:rPr>
                <w:rFonts w:ascii="Times New Roman" w:hAnsi="Times New Roman" w:cs="Times New Roman"/>
                <w:color w:val="2D3B45"/>
                <w:sz w:val="21"/>
                <w:szCs w:val="21"/>
              </w:rPr>
              <w:t>: Complete reading and answer questions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In class we will discuss the two different argument types. We will discuss Formal Argument directions. Students will choose Formal Argument topics and begin research.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4/10/17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"Argument by Analogy" (559-63) &amp; Ethical Arguments" (589-599)</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 </w:t>
            </w:r>
            <w:r w:rsidRPr="00C3040A">
              <w:rPr>
                <w:rFonts w:ascii="Times New Roman" w:hAnsi="Times New Roman" w:cs="Times New Roman"/>
                <w:color w:val="2D3B45"/>
                <w:sz w:val="21"/>
                <w:szCs w:val="21"/>
              </w:rPr>
              <w:t>Complete reading and answer questions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w:t>
            </w:r>
            <w:r w:rsidRPr="00C3040A">
              <w:rPr>
                <w:rFonts w:ascii="Times New Roman" w:hAnsi="Times New Roman" w:cs="Times New Roman"/>
                <w:color w:val="2D3B45"/>
                <w:sz w:val="21"/>
                <w:szCs w:val="21"/>
              </w:rPr>
              <w:t>: In class we will discuss the two different argument types. Students will spend remaining time on outlines for their Formal Arguments.</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4/12/17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"Oral Arguments" (199-212)</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Before Class: </w:t>
            </w:r>
            <w:r w:rsidRPr="00C3040A">
              <w:rPr>
                <w:rFonts w:ascii="Times New Roman" w:hAnsi="Times New Roman" w:cs="Times New Roman"/>
                <w:color w:val="2D3B45"/>
                <w:sz w:val="21"/>
                <w:szCs w:val="21"/>
              </w:rPr>
              <w:t>Complete reading and answer questions on Canvas. </w:t>
            </w:r>
          </w:p>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We will discuss Oral Argument structures and debate tips. Students will spend remaining time on researching for formal debate.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4/19/17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Students will work on formal outlines for formal debates. These must be turned in by 4/24/17.</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4/24/17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Students will work on formal debates. </w:t>
            </w:r>
            <w:r w:rsidRPr="00C3040A">
              <w:rPr>
                <w:rFonts w:ascii="Times New Roman" w:hAnsi="Times New Roman" w:cs="Times New Roman"/>
                <w:b/>
                <w:bCs/>
                <w:color w:val="2D3B45"/>
                <w:sz w:val="21"/>
                <w:szCs w:val="21"/>
              </w:rPr>
              <w:t>Formal Debate </w:t>
            </w:r>
            <w:proofErr w:type="spellStart"/>
            <w:r w:rsidRPr="00C3040A">
              <w:rPr>
                <w:rFonts w:ascii="Times New Roman" w:hAnsi="Times New Roman" w:cs="Times New Roman"/>
                <w:b/>
                <w:bCs/>
                <w:color w:val="2D3B45"/>
                <w:sz w:val="21"/>
                <w:szCs w:val="21"/>
              </w:rPr>
              <w:t>urls</w:t>
            </w:r>
            <w:proofErr w:type="spellEnd"/>
            <w:r w:rsidRPr="00C3040A">
              <w:rPr>
                <w:rFonts w:ascii="Times New Roman" w:hAnsi="Times New Roman" w:cs="Times New Roman"/>
                <w:b/>
                <w:bCs/>
                <w:color w:val="2D3B45"/>
                <w:sz w:val="21"/>
                <w:szCs w:val="21"/>
              </w:rPr>
              <w:t xml:space="preserve"> are due before class on 5/3/17.</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lastRenderedPageBreak/>
              <w:t>4/26/17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sz w:val="20"/>
                <w:szCs w:val="20"/>
              </w:rPr>
            </w:pP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Students will work on Formal Argument paper. I want a bibliography by end of class.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5/1/17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sz w:val="20"/>
                <w:szCs w:val="20"/>
              </w:rPr>
            </w:pP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Students will work on formal outline for Formal Argument Essay. Formal Argument Essay outlines must be turned in by 5/3/17 at midnight.</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5/3/17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We will watch debate videos and vote. Continue working on Formal Argument Essays.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5/8/17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sz w:val="20"/>
                <w:szCs w:val="20"/>
              </w:rPr>
            </w:pP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We will watch debate videos and vote. </w:t>
            </w:r>
            <w:r w:rsidRPr="00C3040A">
              <w:rPr>
                <w:rFonts w:ascii="Times New Roman" w:hAnsi="Times New Roman" w:cs="Times New Roman"/>
                <w:b/>
                <w:bCs/>
                <w:color w:val="2D3B45"/>
                <w:sz w:val="21"/>
                <w:szCs w:val="21"/>
              </w:rPr>
              <w:t>Formal Argument essays due. </w:t>
            </w:r>
          </w:p>
        </w:tc>
      </w:tr>
      <w:tr w:rsidR="007E7D64" w:rsidRPr="00C3040A" w:rsidTr="007E7D64">
        <w:tc>
          <w:tcPr>
            <w:tcW w:w="105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5/10/17</w:t>
            </w:r>
          </w:p>
        </w:tc>
        <w:tc>
          <w:tcPr>
            <w:tcW w:w="180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Tentative if necessary</w:t>
            </w:r>
          </w:p>
        </w:tc>
        <w:tc>
          <w:tcPr>
            <w:tcW w:w="2835"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color w:val="2D3B45"/>
                <w:sz w:val="21"/>
                <w:szCs w:val="21"/>
              </w:rPr>
              <w:t>Tentative if necessary</w:t>
            </w:r>
          </w:p>
        </w:tc>
        <w:tc>
          <w:tcPr>
            <w:tcW w:w="3780" w:type="dxa"/>
            <w:shd w:val="clear" w:color="auto" w:fill="FFFFFF"/>
            <w:tcMar>
              <w:top w:w="30" w:type="dxa"/>
              <w:left w:w="30" w:type="dxa"/>
              <w:bottom w:w="30" w:type="dxa"/>
              <w:right w:w="30" w:type="dxa"/>
            </w:tcMar>
            <w:vAlign w:val="center"/>
            <w:hideMark/>
          </w:tcPr>
          <w:p w:rsidR="007E7D64" w:rsidRPr="00C3040A" w:rsidRDefault="007E7D64" w:rsidP="007E7D64">
            <w:pPr>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During Class: </w:t>
            </w:r>
            <w:r w:rsidRPr="00C3040A">
              <w:rPr>
                <w:rFonts w:ascii="Times New Roman" w:hAnsi="Times New Roman" w:cs="Times New Roman"/>
                <w:color w:val="2D3B45"/>
                <w:sz w:val="21"/>
                <w:szCs w:val="21"/>
              </w:rPr>
              <w:t>If we do not complete all debate videos by 5/8/17, we will also meet on Wednesday to finish up. </w:t>
            </w:r>
          </w:p>
        </w:tc>
      </w:tr>
    </w:tbl>
    <w:p w:rsidR="007E7D64" w:rsidRPr="00C3040A" w:rsidRDefault="007E7D64" w:rsidP="007E7D64">
      <w:pPr>
        <w:shd w:val="clear" w:color="auto" w:fill="FFFFFF"/>
        <w:spacing w:before="180" w:after="180"/>
        <w:rPr>
          <w:rFonts w:ascii="Times New Roman" w:hAnsi="Times New Roman" w:cs="Times New Roman"/>
          <w:color w:val="2D3B45"/>
          <w:sz w:val="21"/>
          <w:szCs w:val="21"/>
        </w:rPr>
      </w:pPr>
    </w:p>
    <w:p w:rsidR="00C95039" w:rsidRPr="00C3040A" w:rsidRDefault="00C95039" w:rsidP="00C95039">
      <w:pPr>
        <w:pBdr>
          <w:bottom w:val="single" w:sz="12" w:space="1" w:color="auto"/>
        </w:pBdr>
        <w:rPr>
          <w:rFonts w:ascii="Times New Roman" w:hAnsi="Times New Roman" w:cs="Times New Roman"/>
          <w:b/>
          <w:bCs/>
          <w:sz w:val="24"/>
          <w:szCs w:val="24"/>
        </w:rPr>
      </w:pPr>
    </w:p>
    <w:p w:rsidR="00C459D5" w:rsidRPr="00C3040A" w:rsidRDefault="00C459D5" w:rsidP="007E7D64">
      <w:pPr>
        <w:jc w:val="center"/>
        <w:rPr>
          <w:rFonts w:ascii="Times New Roman" w:hAnsi="Times New Roman" w:cs="Times New Roman"/>
          <w:b/>
          <w:bCs/>
          <w:sz w:val="24"/>
          <w:szCs w:val="24"/>
        </w:rPr>
      </w:pPr>
      <w:r w:rsidRPr="00C3040A">
        <w:rPr>
          <w:rFonts w:ascii="Times New Roman" w:hAnsi="Times New Roman" w:cs="Times New Roman"/>
          <w:b/>
          <w:bCs/>
          <w:sz w:val="24"/>
          <w:szCs w:val="24"/>
        </w:rPr>
        <w:t>Methods of Evaluation</w:t>
      </w:r>
    </w:p>
    <w:p w:rsidR="00C459D5" w:rsidRPr="00C3040A" w:rsidRDefault="00C459D5" w:rsidP="00C459D5">
      <w:pPr>
        <w:rPr>
          <w:rFonts w:ascii="Times New Roman" w:hAnsi="Times New Roman" w:cs="Times New Roman"/>
          <w:sz w:val="24"/>
          <w:szCs w:val="24"/>
        </w:rPr>
      </w:pPr>
    </w:p>
    <w:p w:rsidR="00C459D5" w:rsidRPr="00C3040A" w:rsidRDefault="00C459D5" w:rsidP="00C459D5">
      <w:pPr>
        <w:rPr>
          <w:rFonts w:ascii="Times New Roman" w:hAnsi="Times New Roman" w:cs="Times New Roman"/>
          <w:sz w:val="24"/>
          <w:szCs w:val="24"/>
        </w:rPr>
      </w:pPr>
      <w:r w:rsidRPr="00C3040A">
        <w:rPr>
          <w:rFonts w:ascii="Times New Roman" w:hAnsi="Times New Roman" w:cs="Times New Roman"/>
          <w:sz w:val="24"/>
          <w:szCs w:val="24"/>
        </w:rPr>
        <w:t xml:space="preserve">This class uses a cumulative grading system based on acquiring a certain number of points. </w:t>
      </w:r>
    </w:p>
    <w:p w:rsidR="00C459D5" w:rsidRPr="00C3040A" w:rsidRDefault="00C459D5" w:rsidP="00C459D5">
      <w:pPr>
        <w:rPr>
          <w:rFonts w:ascii="Times New Roman" w:hAnsi="Times New Roman" w:cs="Times New Roman"/>
          <w:sz w:val="24"/>
          <w:szCs w:val="24"/>
        </w:rPr>
      </w:pPr>
    </w:p>
    <w:p w:rsidR="00C459D5" w:rsidRPr="00C3040A" w:rsidRDefault="00C459D5" w:rsidP="00C459D5">
      <w:pPr>
        <w:jc w:val="center"/>
        <w:rPr>
          <w:rFonts w:ascii="Times New Roman" w:hAnsi="Times New Roman" w:cs="Times New Roman"/>
          <w:i/>
          <w:sz w:val="24"/>
          <w:szCs w:val="24"/>
        </w:rPr>
      </w:pPr>
      <w:r w:rsidRPr="00C3040A">
        <w:rPr>
          <w:rFonts w:ascii="Times New Roman" w:hAnsi="Times New Roman" w:cs="Times New Roman"/>
          <w:bCs/>
          <w:i/>
          <w:sz w:val="24"/>
          <w:szCs w:val="24"/>
        </w:rPr>
        <w:t>Grades</w:t>
      </w:r>
    </w:p>
    <w:p w:rsidR="00C459D5" w:rsidRPr="00C3040A" w:rsidRDefault="00C459D5" w:rsidP="00C459D5">
      <w:pPr>
        <w:ind w:left="900" w:hanging="360"/>
        <w:rPr>
          <w:rFonts w:ascii="Times New Roman" w:hAnsi="Times New Roman" w:cs="Times New Roman"/>
          <w:sz w:val="24"/>
          <w:szCs w:val="24"/>
        </w:rPr>
      </w:pPr>
      <w:r w:rsidRPr="00C3040A">
        <w:rPr>
          <w:rFonts w:ascii="Times New Roman" w:hAnsi="Times New Roman" w:cs="Times New Roman"/>
          <w:b/>
          <w:bCs/>
          <w:sz w:val="24"/>
          <w:szCs w:val="24"/>
        </w:rPr>
        <w:t>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i/>
          <w:iCs/>
          <w:color w:val="2D3B45"/>
          <w:sz w:val="21"/>
          <w:szCs w:val="21"/>
        </w:rPr>
        <w:t>Grades</w:t>
      </w:r>
    </w:p>
    <w:p w:rsidR="007E7D64" w:rsidRPr="00C3040A" w:rsidRDefault="007E7D64" w:rsidP="007E7D64">
      <w:pPr>
        <w:numPr>
          <w:ilvl w:val="0"/>
          <w:numId w:val="4"/>
        </w:numPr>
        <w:shd w:val="clear" w:color="auto" w:fill="FFFFFF"/>
        <w:spacing w:before="100" w:beforeAutospacing="1" w:after="100" w:afterAutospacing="1"/>
        <w:ind w:left="375"/>
        <w:rPr>
          <w:rFonts w:ascii="Times New Roman" w:hAnsi="Times New Roman" w:cs="Times New Roman"/>
          <w:color w:val="2D3B45"/>
          <w:sz w:val="21"/>
          <w:szCs w:val="21"/>
        </w:rPr>
      </w:pPr>
      <w:r w:rsidRPr="00C3040A">
        <w:rPr>
          <w:rFonts w:ascii="Times New Roman" w:hAnsi="Times New Roman" w:cs="Times New Roman"/>
          <w:color w:val="2D3B45"/>
          <w:sz w:val="21"/>
          <w:szCs w:val="21"/>
        </w:rPr>
        <w:t>89.5%-100% of points = </w:t>
      </w:r>
      <w:r w:rsidRPr="00C3040A">
        <w:rPr>
          <w:rFonts w:ascii="Times New Roman" w:hAnsi="Times New Roman" w:cs="Times New Roman"/>
          <w:b/>
          <w:bCs/>
          <w:color w:val="2D3B45"/>
          <w:sz w:val="21"/>
          <w:szCs w:val="21"/>
        </w:rPr>
        <w:t>A </w:t>
      </w:r>
      <w:r w:rsidRPr="00C3040A">
        <w:rPr>
          <w:rFonts w:ascii="Times New Roman" w:hAnsi="Times New Roman" w:cs="Times New Roman"/>
          <w:color w:val="2D3B45"/>
          <w:sz w:val="21"/>
          <w:szCs w:val="21"/>
        </w:rPr>
        <w:t>(You have completed all four levels, excelled in all the skills of college level reading and writing, demonstrated advanced critical thinking and analysis, and achieved a gold medal.)</w:t>
      </w:r>
    </w:p>
    <w:p w:rsidR="007E7D64" w:rsidRPr="00C3040A" w:rsidRDefault="007E7D64" w:rsidP="007E7D64">
      <w:pPr>
        <w:numPr>
          <w:ilvl w:val="0"/>
          <w:numId w:val="4"/>
        </w:numPr>
        <w:shd w:val="clear" w:color="auto" w:fill="FFFFFF"/>
        <w:spacing w:before="100" w:beforeAutospacing="1" w:after="100" w:afterAutospacing="1"/>
        <w:ind w:left="375"/>
        <w:rPr>
          <w:rFonts w:ascii="Times New Roman" w:hAnsi="Times New Roman" w:cs="Times New Roman"/>
          <w:color w:val="2D3B45"/>
          <w:sz w:val="21"/>
          <w:szCs w:val="21"/>
        </w:rPr>
      </w:pPr>
      <w:r w:rsidRPr="00C3040A">
        <w:rPr>
          <w:rFonts w:ascii="Times New Roman" w:hAnsi="Times New Roman" w:cs="Times New Roman"/>
          <w:color w:val="2D3B45"/>
          <w:sz w:val="21"/>
          <w:szCs w:val="21"/>
        </w:rPr>
        <w:t>79.5%-89.4% of points = </w:t>
      </w:r>
      <w:r w:rsidRPr="00C3040A">
        <w:rPr>
          <w:rFonts w:ascii="Times New Roman" w:hAnsi="Times New Roman" w:cs="Times New Roman"/>
          <w:b/>
          <w:bCs/>
          <w:color w:val="2D3B45"/>
          <w:sz w:val="21"/>
          <w:szCs w:val="21"/>
        </w:rPr>
        <w:t>B</w:t>
      </w:r>
      <w:r w:rsidRPr="00C3040A">
        <w:rPr>
          <w:rFonts w:ascii="Times New Roman" w:hAnsi="Times New Roman" w:cs="Times New Roman"/>
          <w:color w:val="2D3B45"/>
          <w:sz w:val="21"/>
          <w:szCs w:val="21"/>
        </w:rPr>
        <w:t> (You have completed all four levels, strongly obtained all the skills of college level reading and writing, demonstrated solid critical thinking and analysis, and achieved a silver medal.)</w:t>
      </w:r>
    </w:p>
    <w:p w:rsidR="007E7D64" w:rsidRPr="00C3040A" w:rsidRDefault="007E7D64" w:rsidP="007E7D64">
      <w:pPr>
        <w:numPr>
          <w:ilvl w:val="0"/>
          <w:numId w:val="4"/>
        </w:numPr>
        <w:shd w:val="clear" w:color="auto" w:fill="FFFFFF"/>
        <w:spacing w:before="100" w:beforeAutospacing="1" w:after="100" w:afterAutospacing="1"/>
        <w:ind w:left="375"/>
        <w:rPr>
          <w:rFonts w:ascii="Times New Roman" w:hAnsi="Times New Roman" w:cs="Times New Roman"/>
          <w:color w:val="2D3B45"/>
          <w:sz w:val="21"/>
          <w:szCs w:val="21"/>
        </w:rPr>
      </w:pPr>
      <w:r w:rsidRPr="00C3040A">
        <w:rPr>
          <w:rFonts w:ascii="Times New Roman" w:hAnsi="Times New Roman" w:cs="Times New Roman"/>
          <w:color w:val="2D3B45"/>
          <w:sz w:val="21"/>
          <w:szCs w:val="21"/>
        </w:rPr>
        <w:t>69.5%-79.4% of points = </w:t>
      </w:r>
      <w:r w:rsidRPr="00C3040A">
        <w:rPr>
          <w:rFonts w:ascii="Times New Roman" w:hAnsi="Times New Roman" w:cs="Times New Roman"/>
          <w:b/>
          <w:bCs/>
          <w:color w:val="2D3B45"/>
          <w:sz w:val="21"/>
          <w:szCs w:val="21"/>
        </w:rPr>
        <w:t>C</w:t>
      </w:r>
      <w:r w:rsidRPr="00C3040A">
        <w:rPr>
          <w:rFonts w:ascii="Times New Roman" w:hAnsi="Times New Roman" w:cs="Times New Roman"/>
          <w:color w:val="2D3B45"/>
          <w:sz w:val="21"/>
          <w:szCs w:val="21"/>
        </w:rPr>
        <w:t> (You have completed all four levels, obtained all the skills of college level reading and writing, demonstrated proficient critical thinking and analysis, and achieved a bronze medal)</w:t>
      </w:r>
    </w:p>
    <w:p w:rsidR="007E7D64" w:rsidRPr="00C3040A" w:rsidRDefault="007E7D64" w:rsidP="007E7D64">
      <w:pPr>
        <w:numPr>
          <w:ilvl w:val="0"/>
          <w:numId w:val="4"/>
        </w:numPr>
        <w:shd w:val="clear" w:color="auto" w:fill="FFFFFF"/>
        <w:spacing w:before="100" w:beforeAutospacing="1" w:after="100" w:afterAutospacing="1"/>
        <w:ind w:left="375"/>
        <w:rPr>
          <w:rFonts w:ascii="Times New Roman" w:hAnsi="Times New Roman" w:cs="Times New Roman"/>
          <w:color w:val="2D3B45"/>
          <w:sz w:val="21"/>
          <w:szCs w:val="21"/>
        </w:rPr>
      </w:pPr>
      <w:r w:rsidRPr="00C3040A">
        <w:rPr>
          <w:rFonts w:ascii="Times New Roman" w:hAnsi="Times New Roman" w:cs="Times New Roman"/>
          <w:color w:val="2D3B45"/>
          <w:sz w:val="21"/>
          <w:szCs w:val="21"/>
        </w:rPr>
        <w:t>59.5%-69.4% of points = </w:t>
      </w:r>
      <w:r w:rsidRPr="00C3040A">
        <w:rPr>
          <w:rFonts w:ascii="Times New Roman" w:hAnsi="Times New Roman" w:cs="Times New Roman"/>
          <w:b/>
          <w:bCs/>
          <w:color w:val="2D3B45"/>
          <w:sz w:val="21"/>
          <w:szCs w:val="21"/>
        </w:rPr>
        <w:t>D</w:t>
      </w:r>
      <w:r w:rsidRPr="00C3040A">
        <w:rPr>
          <w:rFonts w:ascii="Times New Roman" w:hAnsi="Times New Roman" w:cs="Times New Roman"/>
          <w:color w:val="2D3B45"/>
          <w:sz w:val="21"/>
          <w:szCs w:val="21"/>
        </w:rPr>
        <w:t> (You have completed at least 2.5 levels, are developing the skills of college level reading and writing, demonstrated strong efforts in critical thinking and analysis, and achieved the rank of Semifinalist)</w:t>
      </w:r>
    </w:p>
    <w:p w:rsidR="007E7D64" w:rsidRPr="00C3040A" w:rsidRDefault="007E7D64" w:rsidP="007E7D64">
      <w:pPr>
        <w:numPr>
          <w:ilvl w:val="0"/>
          <w:numId w:val="4"/>
        </w:numPr>
        <w:shd w:val="clear" w:color="auto" w:fill="FFFFFF"/>
        <w:spacing w:before="100" w:beforeAutospacing="1" w:after="100" w:afterAutospacing="1"/>
        <w:ind w:left="375"/>
        <w:rPr>
          <w:rFonts w:ascii="Times New Roman" w:hAnsi="Times New Roman" w:cs="Times New Roman"/>
          <w:color w:val="2D3B45"/>
          <w:sz w:val="21"/>
          <w:szCs w:val="21"/>
        </w:rPr>
      </w:pPr>
      <w:r w:rsidRPr="00C3040A">
        <w:rPr>
          <w:rFonts w:ascii="Times New Roman" w:hAnsi="Times New Roman" w:cs="Times New Roman"/>
          <w:color w:val="2D3B45"/>
          <w:sz w:val="21"/>
          <w:szCs w:val="21"/>
        </w:rPr>
        <w:t>Below 59.4% of points = </w:t>
      </w:r>
      <w:r w:rsidRPr="00C3040A">
        <w:rPr>
          <w:rFonts w:ascii="Times New Roman" w:hAnsi="Times New Roman" w:cs="Times New Roman"/>
          <w:b/>
          <w:bCs/>
          <w:color w:val="2D3B45"/>
          <w:sz w:val="21"/>
          <w:szCs w:val="21"/>
        </w:rPr>
        <w:t>F</w:t>
      </w:r>
      <w:r w:rsidRPr="00C3040A">
        <w:rPr>
          <w:rFonts w:ascii="Times New Roman" w:hAnsi="Times New Roman" w:cs="Times New Roman"/>
          <w:color w:val="2D3B45"/>
          <w:sz w:val="21"/>
          <w:szCs w:val="21"/>
        </w:rPr>
        <w:t> (You have completed less than three levels, have been exposed to college level reading and writing skills, been exposed to critical thinking and analysis, and hold the rank of Participant.)</w:t>
      </w:r>
    </w:p>
    <w:p w:rsidR="007E7D64" w:rsidRPr="00C3040A" w:rsidRDefault="007E7D64" w:rsidP="007E7D64">
      <w:pPr>
        <w:shd w:val="clear" w:color="auto" w:fill="FFFFFF"/>
        <w:spacing w:before="180" w:after="180"/>
        <w:jc w:val="center"/>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r w:rsidRPr="00C3040A">
        <w:rPr>
          <w:rFonts w:ascii="Times New Roman" w:hAnsi="Times New Roman" w:cs="Times New Roman"/>
          <w:b/>
          <w:bCs/>
          <w:color w:val="2D3B45"/>
          <w:sz w:val="21"/>
          <w:szCs w:val="21"/>
        </w:rPr>
        <w:t> </w:t>
      </w:r>
      <w:r w:rsidRPr="00C3040A">
        <w:rPr>
          <w:rFonts w:ascii="Times New Roman" w:hAnsi="Times New Roman" w:cs="Times New Roman"/>
          <w:i/>
          <w:iCs/>
          <w:color w:val="2D3B45"/>
          <w:sz w:val="21"/>
          <w:szCs w:val="21"/>
        </w:rPr>
        <w:t>Grade Breakdown</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Scholarship Essay                                                        50 pts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Cartoon Essay                                                             100 pts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lastRenderedPageBreak/>
        <w:t>Political Advertisement                                                 100 pts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Annotated Bibliography                                                100 pts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Social Media Portfolio                                                   250 pts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Formal Argument Essay                                               300 pts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Formal Debate Videos                                                  150 pts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Homework                                                                  10 pts per assignment</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Participation (in class activities + attendance)                 10 pts per class day (1 point for attendance and 9                                                                                      points for the activity=10)</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r w:rsidRPr="00C3040A">
        <w:rPr>
          <w:rFonts w:ascii="Times New Roman" w:hAnsi="Times New Roman" w:cs="Times New Roman"/>
          <w:b/>
          <w:bCs/>
          <w:color w:val="2D3B45"/>
          <w:sz w:val="21"/>
          <w:szCs w:val="21"/>
        </w:rPr>
        <w:t>Scholarship Essay: </w:t>
      </w:r>
      <w:r w:rsidRPr="00C3040A">
        <w:rPr>
          <w:rFonts w:ascii="Times New Roman" w:hAnsi="Times New Roman" w:cs="Times New Roman"/>
          <w:color w:val="2D3B45"/>
          <w:sz w:val="21"/>
          <w:szCs w:val="21"/>
        </w:rPr>
        <w:t>Students must produce an essay of at least 750 words for a real scholarship they are applying for. This essay must be submitted to the Writing Center.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r w:rsidRPr="00C3040A">
        <w:rPr>
          <w:rFonts w:ascii="Times New Roman" w:hAnsi="Times New Roman" w:cs="Times New Roman"/>
          <w:b/>
          <w:bCs/>
          <w:color w:val="2D3B45"/>
          <w:sz w:val="21"/>
          <w:szCs w:val="21"/>
        </w:rPr>
        <w:t>Cartoon Essay: </w:t>
      </w:r>
      <w:r w:rsidRPr="00C3040A">
        <w:rPr>
          <w:rFonts w:ascii="Times New Roman" w:hAnsi="Times New Roman" w:cs="Times New Roman"/>
          <w:color w:val="2D3B45"/>
          <w:sz w:val="21"/>
          <w:szCs w:val="21"/>
        </w:rPr>
        <w:t>Students will complete a 3-5 page rhetorical analysis of a political cartoon of their choice.</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Political Advertisement: </w:t>
      </w:r>
      <w:r w:rsidRPr="00C3040A">
        <w:rPr>
          <w:rFonts w:ascii="Times New Roman" w:hAnsi="Times New Roman" w:cs="Times New Roman"/>
          <w:color w:val="2D3B45"/>
          <w:sz w:val="21"/>
          <w:szCs w:val="21"/>
        </w:rPr>
        <w:t xml:space="preserve">Students will complete a flyer, brochure, or poster for a political issue or candidate of </w:t>
      </w:r>
      <w:proofErr w:type="gramStart"/>
      <w:r w:rsidRPr="00C3040A">
        <w:rPr>
          <w:rFonts w:ascii="Times New Roman" w:hAnsi="Times New Roman" w:cs="Times New Roman"/>
          <w:color w:val="2D3B45"/>
          <w:sz w:val="21"/>
          <w:szCs w:val="21"/>
        </w:rPr>
        <w:t>the their</w:t>
      </w:r>
      <w:proofErr w:type="gramEnd"/>
      <w:r w:rsidRPr="00C3040A">
        <w:rPr>
          <w:rFonts w:ascii="Times New Roman" w:hAnsi="Times New Roman" w:cs="Times New Roman"/>
          <w:color w:val="2D3B45"/>
          <w:sz w:val="21"/>
          <w:szCs w:val="21"/>
        </w:rPr>
        <w:t xml:space="preserve"> choice.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r w:rsidRPr="00C3040A">
        <w:rPr>
          <w:rFonts w:ascii="Times New Roman" w:hAnsi="Times New Roman" w:cs="Times New Roman"/>
          <w:b/>
          <w:bCs/>
          <w:color w:val="2D3B45"/>
          <w:sz w:val="21"/>
          <w:szCs w:val="21"/>
        </w:rPr>
        <w:t>Social Media Portfolio:</w:t>
      </w:r>
      <w:r w:rsidRPr="00C3040A">
        <w:rPr>
          <w:rFonts w:ascii="Times New Roman" w:hAnsi="Times New Roman" w:cs="Times New Roman"/>
          <w:color w:val="2D3B45"/>
          <w:sz w:val="21"/>
          <w:szCs w:val="21"/>
        </w:rPr>
        <w:t> Students will complete a portfolio of informal social media arguments including a social media comments string, a blog post, and a video log.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Formal Argument Essay: </w:t>
      </w:r>
      <w:r w:rsidRPr="00C3040A">
        <w:rPr>
          <w:rFonts w:ascii="Times New Roman" w:hAnsi="Times New Roman" w:cs="Times New Roman"/>
          <w:color w:val="2D3B45"/>
          <w:sz w:val="21"/>
          <w:szCs w:val="21"/>
        </w:rPr>
        <w:t>Students will complete a researched argument essay of 7-10 pages over a topic of their choice utilizing at least 15 research sources and including 3 visuals (1 of which must be a graph).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Formal Debate Videos: </w:t>
      </w:r>
      <w:r w:rsidRPr="00C3040A">
        <w:rPr>
          <w:rFonts w:ascii="Times New Roman" w:hAnsi="Times New Roman" w:cs="Times New Roman"/>
          <w:color w:val="2D3B45"/>
          <w:sz w:val="21"/>
          <w:szCs w:val="21"/>
        </w:rPr>
        <w:t>Students will be paired off and must complete a series of 3 videos over a topic of their choice using a minimum of 8 sources and other visual aids. These videos will be watched by the class and voted on which side wins. </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r w:rsidRPr="00C3040A">
        <w:rPr>
          <w:rFonts w:ascii="Times New Roman" w:hAnsi="Times New Roman" w:cs="Times New Roman"/>
          <w:b/>
          <w:bCs/>
          <w:color w:val="2D3B45"/>
          <w:sz w:val="21"/>
          <w:szCs w:val="21"/>
        </w:rPr>
        <w:t>Note: All essays will be turned in online through Canvas. You will need to upload a PDF version of your essay for review.</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b/>
          <w:bCs/>
          <w:color w:val="2D3B45"/>
          <w:sz w:val="21"/>
          <w:szCs w:val="21"/>
        </w:rPr>
        <w:t> Homework/Participation: </w:t>
      </w:r>
      <w:r w:rsidRPr="00C3040A">
        <w:rPr>
          <w:rFonts w:ascii="Times New Roman" w:hAnsi="Times New Roman" w:cs="Times New Roman"/>
          <w:color w:val="2D3B45"/>
          <w:sz w:val="21"/>
          <w:szCs w:val="21"/>
        </w:rPr>
        <w:t>These are assignments and tasks that students will accrue points for throughout the semester. As students reach certain levels based on their number of points they will also receive certain privileges and rewards in the class.</w:t>
      </w:r>
    </w:p>
    <w:p w:rsidR="007E7D64" w:rsidRPr="00C3040A" w:rsidRDefault="007E7D64" w:rsidP="007E7D64">
      <w:pPr>
        <w:shd w:val="clear" w:color="auto" w:fill="FFFFFF"/>
        <w:spacing w:before="180" w:after="180"/>
        <w:rPr>
          <w:rFonts w:ascii="Times New Roman" w:hAnsi="Times New Roman" w:cs="Times New Roman"/>
          <w:color w:val="2D3B45"/>
          <w:sz w:val="21"/>
          <w:szCs w:val="21"/>
        </w:rPr>
      </w:pPr>
      <w:r w:rsidRPr="00C3040A">
        <w:rPr>
          <w:rFonts w:ascii="Times New Roman" w:hAnsi="Times New Roman" w:cs="Times New Roman"/>
          <w:color w:val="2D3B45"/>
          <w:sz w:val="21"/>
          <w:szCs w:val="21"/>
        </w:rPr>
        <w:t> </w:t>
      </w:r>
      <w:r w:rsidRPr="00C3040A">
        <w:rPr>
          <w:rFonts w:ascii="Times New Roman" w:hAnsi="Times New Roman" w:cs="Times New Roman"/>
          <w:b/>
          <w:bCs/>
          <w:color w:val="2D3B45"/>
          <w:sz w:val="21"/>
          <w:szCs w:val="21"/>
        </w:rPr>
        <w:t>Extra Credit: </w:t>
      </w:r>
      <w:r w:rsidRPr="00C3040A">
        <w:rPr>
          <w:rFonts w:ascii="Times New Roman" w:hAnsi="Times New Roman" w:cs="Times New Roman"/>
          <w:color w:val="2D3B45"/>
          <w:sz w:val="21"/>
          <w:szCs w:val="21"/>
        </w:rPr>
        <w:t>A total of 100 bonus points can also be earned via a 7-10 page rhetorical analysis of a persuasive documentary or movie (like </w:t>
      </w:r>
      <w:r w:rsidRPr="00C3040A">
        <w:rPr>
          <w:rFonts w:ascii="Times New Roman" w:hAnsi="Times New Roman" w:cs="Times New Roman"/>
          <w:i/>
          <w:iCs/>
          <w:color w:val="2D3B45"/>
          <w:sz w:val="21"/>
          <w:szCs w:val="21"/>
        </w:rPr>
        <w:t>A Time to Kill)</w:t>
      </w:r>
      <w:r w:rsidRPr="00C3040A">
        <w:rPr>
          <w:rFonts w:ascii="Times New Roman" w:hAnsi="Times New Roman" w:cs="Times New Roman"/>
          <w:color w:val="2D3B45"/>
          <w:sz w:val="21"/>
          <w:szCs w:val="21"/>
        </w:rPr>
        <w:t>. </w:t>
      </w:r>
    </w:p>
    <w:p w:rsidR="00C459D5" w:rsidRPr="00C3040A" w:rsidRDefault="00C459D5" w:rsidP="00C459D5">
      <w:pPr>
        <w:rPr>
          <w:rFonts w:ascii="Times New Roman" w:hAnsi="Times New Roman" w:cs="Times New Roman"/>
          <w:b/>
          <w:iCs/>
          <w:sz w:val="24"/>
          <w:szCs w:val="24"/>
        </w:rPr>
      </w:pPr>
    </w:p>
    <w:p w:rsidR="00C459D5" w:rsidRPr="00C3040A" w:rsidRDefault="00C459D5" w:rsidP="00C459D5">
      <w:pPr>
        <w:rPr>
          <w:rFonts w:ascii="Times New Roman" w:hAnsi="Times New Roman" w:cs="Times New Roman"/>
          <w:b/>
          <w:iCs/>
          <w:sz w:val="24"/>
          <w:szCs w:val="24"/>
        </w:rPr>
      </w:pPr>
      <w:r w:rsidRPr="00C3040A">
        <w:rPr>
          <w:rFonts w:ascii="Times New Roman" w:hAnsi="Times New Roman" w:cs="Times New Roman"/>
          <w:b/>
          <w:iCs/>
          <w:sz w:val="24"/>
          <w:szCs w:val="24"/>
        </w:rPr>
        <w:t xml:space="preserve">Rewards: </w:t>
      </w:r>
    </w:p>
    <w:p w:rsidR="00C459D5" w:rsidRPr="00C3040A" w:rsidRDefault="00C459D5" w:rsidP="00C459D5">
      <w:pPr>
        <w:rPr>
          <w:rFonts w:ascii="Times New Roman" w:hAnsi="Times New Roman" w:cs="Times New Roman"/>
          <w:b/>
          <w:iCs/>
          <w:sz w:val="24"/>
          <w:szCs w:val="24"/>
        </w:rPr>
      </w:pP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100 points they will receive: </w:t>
      </w:r>
      <w:r w:rsidR="003714B7" w:rsidRPr="00C3040A">
        <w:rPr>
          <w:bCs/>
          <w:szCs w:val="24"/>
        </w:rPr>
        <w:t>excused absence.</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200 points they will receive: </w:t>
      </w:r>
      <w:r w:rsidR="003714B7" w:rsidRPr="00C3040A">
        <w:rPr>
          <w:bCs/>
          <w:szCs w:val="24"/>
        </w:rPr>
        <w:t>five points on an essay.</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After a student has earned 300 points they will recei</w:t>
      </w:r>
      <w:r w:rsidR="003714B7" w:rsidRPr="00C3040A">
        <w:rPr>
          <w:bCs/>
          <w:szCs w:val="24"/>
        </w:rPr>
        <w:t>ve: 12 hour extension on an essay.</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400 points they will receive: </w:t>
      </w:r>
      <w:r w:rsidR="003714B7" w:rsidRPr="00C3040A">
        <w:rPr>
          <w:bCs/>
          <w:szCs w:val="24"/>
        </w:rPr>
        <w:t>homework pass.</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500 points they will receive: </w:t>
      </w:r>
      <w:r w:rsidR="003714B7" w:rsidRPr="00C3040A">
        <w:rPr>
          <w:bCs/>
          <w:szCs w:val="24"/>
        </w:rPr>
        <w:t>10 points on an essay.</w:t>
      </w:r>
    </w:p>
    <w:p w:rsidR="003714B7" w:rsidRPr="00C3040A" w:rsidRDefault="003714B7" w:rsidP="00C459D5">
      <w:pPr>
        <w:pStyle w:val="ListParagraph"/>
        <w:numPr>
          <w:ilvl w:val="0"/>
          <w:numId w:val="1"/>
        </w:numPr>
        <w:spacing w:after="0" w:line="240" w:lineRule="auto"/>
        <w:ind w:left="900" w:right="-1260" w:hanging="540"/>
        <w:rPr>
          <w:bCs/>
          <w:szCs w:val="24"/>
        </w:rPr>
      </w:pPr>
      <w:r w:rsidRPr="00C3040A">
        <w:rPr>
          <w:bCs/>
          <w:szCs w:val="24"/>
        </w:rPr>
        <w:t>After a student has earned 550 points they will receive: essay revision attempt.</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600 points they will receive: </w:t>
      </w:r>
      <w:r w:rsidR="003714B7" w:rsidRPr="00C3040A">
        <w:rPr>
          <w:bCs/>
          <w:szCs w:val="24"/>
        </w:rPr>
        <w:t>24 hour extension on an essay.</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700 points they will receive: </w:t>
      </w:r>
      <w:r w:rsidR="003714B7" w:rsidRPr="00C3040A">
        <w:rPr>
          <w:bCs/>
          <w:szCs w:val="24"/>
        </w:rPr>
        <w:t>36 hour extension on an essay</w:t>
      </w:r>
      <w:r w:rsidRPr="00C3040A">
        <w:rPr>
          <w:bCs/>
          <w:szCs w:val="24"/>
        </w:rPr>
        <w:t xml:space="preserve">. </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800 points they will receive: </w:t>
      </w:r>
      <w:r w:rsidR="003714B7" w:rsidRPr="00C3040A">
        <w:rPr>
          <w:bCs/>
          <w:szCs w:val="24"/>
        </w:rPr>
        <w:t>15 points on an essay</w:t>
      </w:r>
      <w:r w:rsidRPr="00C3040A">
        <w:rPr>
          <w:bCs/>
          <w:szCs w:val="24"/>
        </w:rPr>
        <w:t>.</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lastRenderedPageBreak/>
        <w:t xml:space="preserve">After a student has earned 900 points they will receive: </w:t>
      </w:r>
      <w:r w:rsidR="003714B7" w:rsidRPr="00C3040A">
        <w:rPr>
          <w:bCs/>
          <w:szCs w:val="24"/>
        </w:rPr>
        <w:t>3 homework passes</w:t>
      </w:r>
      <w:r w:rsidRPr="00C3040A">
        <w:rPr>
          <w:bCs/>
          <w:szCs w:val="24"/>
        </w:rPr>
        <w:t xml:space="preserve">. </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1000 points they will receive: </w:t>
      </w:r>
      <w:r w:rsidR="003714B7" w:rsidRPr="00C3040A">
        <w:rPr>
          <w:bCs/>
          <w:szCs w:val="24"/>
        </w:rPr>
        <w:t>excuse 2 absences</w:t>
      </w:r>
      <w:r w:rsidRPr="00C3040A">
        <w:rPr>
          <w:bCs/>
          <w:szCs w:val="24"/>
        </w:rPr>
        <w:t>.</w:t>
      </w:r>
    </w:p>
    <w:p w:rsidR="00C459D5" w:rsidRPr="00C3040A" w:rsidRDefault="00C459D5" w:rsidP="00C459D5">
      <w:pPr>
        <w:pStyle w:val="ListParagraph"/>
        <w:numPr>
          <w:ilvl w:val="0"/>
          <w:numId w:val="1"/>
        </w:numPr>
        <w:spacing w:after="0" w:line="240" w:lineRule="auto"/>
        <w:ind w:left="900" w:right="-1260" w:hanging="540"/>
        <w:rPr>
          <w:bCs/>
          <w:szCs w:val="24"/>
        </w:rPr>
      </w:pPr>
      <w:r w:rsidRPr="00C3040A">
        <w:rPr>
          <w:bCs/>
          <w:szCs w:val="24"/>
        </w:rPr>
        <w:t xml:space="preserve">After a student has earned 1100 points they will receive: </w:t>
      </w:r>
      <w:r w:rsidR="003714B7" w:rsidRPr="00C3040A">
        <w:rPr>
          <w:bCs/>
          <w:szCs w:val="24"/>
        </w:rPr>
        <w:t>special snack</w:t>
      </w:r>
      <w:r w:rsidRPr="00C3040A">
        <w:rPr>
          <w:bCs/>
          <w:szCs w:val="24"/>
        </w:rPr>
        <w:t>.</w:t>
      </w:r>
    </w:p>
    <w:p w:rsidR="00C459D5" w:rsidRPr="00C3040A" w:rsidRDefault="00C459D5" w:rsidP="00C459D5">
      <w:pPr>
        <w:pBdr>
          <w:bottom w:val="single" w:sz="12" w:space="1" w:color="auto"/>
        </w:pBdr>
        <w:rPr>
          <w:rFonts w:ascii="Times New Roman" w:hAnsi="Times New Roman" w:cs="Times New Roman"/>
          <w:b/>
          <w:bCs/>
          <w:sz w:val="24"/>
          <w:szCs w:val="24"/>
        </w:rPr>
      </w:pPr>
    </w:p>
    <w:p w:rsidR="00C459D5" w:rsidRPr="00C3040A" w:rsidRDefault="00C459D5" w:rsidP="00C459D5">
      <w:pPr>
        <w:rPr>
          <w:rFonts w:ascii="Times New Roman" w:hAnsi="Times New Roman" w:cs="Times New Roman"/>
          <w:b/>
          <w:iCs/>
          <w:sz w:val="24"/>
          <w:szCs w:val="24"/>
        </w:rPr>
      </w:pPr>
      <w:r w:rsidRPr="00C3040A">
        <w:rPr>
          <w:rFonts w:ascii="Times New Roman" w:hAnsi="Times New Roman" w:cs="Times New Roman"/>
          <w:b/>
          <w:iCs/>
          <w:sz w:val="24"/>
          <w:szCs w:val="24"/>
        </w:rPr>
        <w:t>Methods of Instruction and Technical Competence</w:t>
      </w:r>
    </w:p>
    <w:p w:rsidR="00C459D5" w:rsidRPr="00C3040A" w:rsidRDefault="00C459D5" w:rsidP="00C459D5">
      <w:pPr>
        <w:rPr>
          <w:rFonts w:ascii="Times New Roman" w:hAnsi="Times New Roman" w:cs="Times New Roman"/>
          <w:b/>
          <w:iCs/>
          <w:sz w:val="24"/>
          <w:szCs w:val="24"/>
        </w:rPr>
      </w:pPr>
    </w:p>
    <w:p w:rsidR="00C459D5" w:rsidRPr="00C3040A" w:rsidRDefault="00C459D5" w:rsidP="00C459D5">
      <w:pPr>
        <w:rPr>
          <w:rFonts w:ascii="Times New Roman" w:hAnsi="Times New Roman" w:cs="Times New Roman"/>
          <w:iCs/>
          <w:sz w:val="24"/>
          <w:szCs w:val="24"/>
        </w:rPr>
      </w:pPr>
      <w:r w:rsidRPr="00C3040A">
        <w:rPr>
          <w:rFonts w:ascii="Times New Roman" w:hAnsi="Times New Roman" w:cs="Times New Roman"/>
          <w:iCs/>
          <w:sz w:val="24"/>
          <w:szCs w:val="24"/>
        </w:rPr>
        <w:t>Classes are taught through lecture, group interaction, and discussion requiring preparation and participation from students in the form of both written (print &amp; electronic) and oral communication (live &amp; recorded). Thus all students must have access to a computer with a Web connection and a word processor. All students must be capable of using a web browser with plug-ins meeting the requirements of Canvas, of navigating through icons and links in Canvas, of uploading and downloading files from Canvas, and capable of using a word processor.</w:t>
      </w:r>
    </w:p>
    <w:p w:rsidR="00C459D5" w:rsidRPr="00C3040A" w:rsidRDefault="00C459D5" w:rsidP="00C459D5">
      <w:pPr>
        <w:rPr>
          <w:rFonts w:ascii="Times New Roman" w:hAnsi="Times New Roman" w:cs="Times New Roman"/>
          <w:iCs/>
          <w:sz w:val="24"/>
          <w:szCs w:val="24"/>
        </w:rPr>
      </w:pPr>
    </w:p>
    <w:p w:rsidR="00C459D5" w:rsidRPr="00C3040A" w:rsidRDefault="00C459D5" w:rsidP="00C459D5">
      <w:pPr>
        <w:rPr>
          <w:rFonts w:ascii="Times New Roman" w:hAnsi="Times New Roman" w:cs="Times New Roman"/>
          <w:iCs/>
          <w:sz w:val="24"/>
          <w:szCs w:val="24"/>
        </w:rPr>
      </w:pPr>
      <w:r w:rsidRPr="00C3040A">
        <w:rPr>
          <w:rFonts w:ascii="Times New Roman" w:hAnsi="Times New Roman" w:cs="Times New Roman"/>
          <w:iCs/>
          <w:sz w:val="24"/>
          <w:szCs w:val="24"/>
        </w:rPr>
        <w:t xml:space="preserve">All papers, including drafts, must be typed using a word processor and presented in MLA format with complete documentation of any sources used. </w:t>
      </w:r>
    </w:p>
    <w:p w:rsidR="00C459D5" w:rsidRPr="00C3040A" w:rsidRDefault="00C459D5" w:rsidP="00C459D5">
      <w:pPr>
        <w:rPr>
          <w:rFonts w:ascii="Times New Roman" w:hAnsi="Times New Roman" w:cs="Times New Roman"/>
          <w:iCs/>
          <w:sz w:val="24"/>
          <w:szCs w:val="24"/>
        </w:rPr>
      </w:pPr>
    </w:p>
    <w:p w:rsidR="00C459D5" w:rsidRPr="00C3040A" w:rsidRDefault="00C459D5" w:rsidP="00C459D5">
      <w:pPr>
        <w:rPr>
          <w:rFonts w:ascii="Times New Roman" w:hAnsi="Times New Roman" w:cs="Times New Roman"/>
          <w:iCs/>
          <w:sz w:val="24"/>
          <w:szCs w:val="24"/>
        </w:rPr>
      </w:pPr>
      <w:r w:rsidRPr="00C3040A">
        <w:rPr>
          <w:rFonts w:ascii="Times New Roman" w:hAnsi="Times New Roman" w:cs="Times New Roman"/>
          <w:iCs/>
          <w:sz w:val="24"/>
          <w:szCs w:val="24"/>
        </w:rPr>
        <w:t xml:space="preserve">Students must submit their work using Canvas, which now has </w:t>
      </w:r>
      <w:proofErr w:type="spellStart"/>
      <w:r w:rsidRPr="00C3040A">
        <w:rPr>
          <w:rFonts w:ascii="Times New Roman" w:hAnsi="Times New Roman" w:cs="Times New Roman"/>
          <w:iCs/>
          <w:sz w:val="24"/>
          <w:szCs w:val="24"/>
        </w:rPr>
        <w:t>Turnitin</w:t>
      </w:r>
      <w:proofErr w:type="spellEnd"/>
      <w:r w:rsidRPr="00C3040A">
        <w:rPr>
          <w:rFonts w:ascii="Times New Roman" w:hAnsi="Times New Roman" w:cs="Times New Roman"/>
          <w:iCs/>
          <w:sz w:val="24"/>
          <w:szCs w:val="24"/>
        </w:rPr>
        <w:t xml:space="preserve"> integrated to check originality.</w:t>
      </w:r>
    </w:p>
    <w:p w:rsidR="00C459D5" w:rsidRPr="00C3040A" w:rsidRDefault="00C459D5" w:rsidP="00C459D5">
      <w:pPr>
        <w:rPr>
          <w:rFonts w:ascii="Times New Roman" w:hAnsi="Times New Roman" w:cs="Times New Roman"/>
          <w:iCs/>
          <w:sz w:val="24"/>
          <w:szCs w:val="24"/>
        </w:rPr>
      </w:pPr>
    </w:p>
    <w:p w:rsidR="00C459D5" w:rsidRPr="00C3040A" w:rsidRDefault="00C459D5" w:rsidP="00C459D5">
      <w:pPr>
        <w:rPr>
          <w:rFonts w:ascii="Times New Roman" w:hAnsi="Times New Roman" w:cs="Times New Roman"/>
          <w:iCs/>
          <w:sz w:val="24"/>
          <w:szCs w:val="24"/>
        </w:rPr>
      </w:pPr>
      <w:r w:rsidRPr="00C3040A">
        <w:rPr>
          <w:rFonts w:ascii="Times New Roman" w:hAnsi="Times New Roman" w:cs="Times New Roman"/>
          <w:iCs/>
          <w:sz w:val="24"/>
          <w:szCs w:val="24"/>
        </w:rPr>
        <w:t>Students requiring technical help should use GC’s help desk to resolve problems.</w:t>
      </w:r>
    </w:p>
    <w:p w:rsidR="00C459D5" w:rsidRPr="00C3040A" w:rsidRDefault="00C459D5" w:rsidP="00C459D5">
      <w:pPr>
        <w:rPr>
          <w:rFonts w:ascii="Times New Roman" w:hAnsi="Times New Roman" w:cs="Times New Roman"/>
          <w:iCs/>
          <w:sz w:val="24"/>
          <w:szCs w:val="24"/>
        </w:rPr>
      </w:pPr>
    </w:p>
    <w:p w:rsidR="00C459D5" w:rsidRPr="00C3040A" w:rsidRDefault="00C459D5" w:rsidP="00C459D5">
      <w:pPr>
        <w:rPr>
          <w:rFonts w:ascii="Times New Roman" w:hAnsi="Times New Roman" w:cs="Times New Roman"/>
          <w:iCs/>
          <w:sz w:val="24"/>
          <w:szCs w:val="24"/>
        </w:rPr>
      </w:pPr>
      <w:r w:rsidRPr="00C3040A">
        <w:rPr>
          <w:rFonts w:ascii="Times New Roman" w:hAnsi="Times New Roman" w:cs="Times New Roman"/>
          <w:iCs/>
          <w:sz w:val="24"/>
          <w:szCs w:val="24"/>
        </w:rPr>
        <w:t>Students seeking writing help should use GC’s writing center (1</w:t>
      </w:r>
      <w:r w:rsidRPr="00C3040A">
        <w:rPr>
          <w:rFonts w:ascii="Times New Roman" w:hAnsi="Times New Roman" w:cs="Times New Roman"/>
          <w:iCs/>
          <w:sz w:val="24"/>
          <w:szCs w:val="24"/>
          <w:vertAlign w:val="superscript"/>
        </w:rPr>
        <w:t>st</w:t>
      </w:r>
      <w:r w:rsidRPr="00C3040A">
        <w:rPr>
          <w:rFonts w:ascii="Times New Roman" w:hAnsi="Times New Roman" w:cs="Times New Roman"/>
          <w:iCs/>
          <w:sz w:val="24"/>
          <w:szCs w:val="24"/>
        </w:rPr>
        <w:t xml:space="preserve"> floor of the library) and </w:t>
      </w:r>
      <w:hyperlink r:id="rId8" w:history="1">
        <w:r w:rsidRPr="00C3040A">
          <w:rPr>
            <w:rStyle w:val="Hyperlink"/>
            <w:rFonts w:ascii="Times New Roman" w:hAnsi="Times New Roman" w:cs="Times New Roman"/>
            <w:iCs/>
            <w:sz w:val="24"/>
            <w:szCs w:val="24"/>
          </w:rPr>
          <w:t>writingcenter@grayson.edu</w:t>
        </w:r>
      </w:hyperlink>
      <w:r w:rsidRPr="00C3040A">
        <w:rPr>
          <w:rFonts w:ascii="Times New Roman" w:hAnsi="Times New Roman" w:cs="Times New Roman"/>
          <w:iCs/>
          <w:sz w:val="24"/>
          <w:szCs w:val="24"/>
        </w:rPr>
        <w:t xml:space="preserve"> as an additional resource for class and ask for help from their professor.</w:t>
      </w:r>
    </w:p>
    <w:p w:rsidR="00C459D5" w:rsidRPr="00C3040A" w:rsidRDefault="00C459D5" w:rsidP="00C459D5">
      <w:pPr>
        <w:pBdr>
          <w:bottom w:val="single" w:sz="12" w:space="1" w:color="auto"/>
        </w:pBdr>
        <w:rPr>
          <w:rFonts w:ascii="Times New Roman" w:hAnsi="Times New Roman" w:cs="Times New Roman"/>
          <w:b/>
          <w:bCs/>
          <w:sz w:val="24"/>
          <w:szCs w:val="24"/>
        </w:rPr>
      </w:pPr>
    </w:p>
    <w:p w:rsidR="00C459D5" w:rsidRPr="00C3040A" w:rsidRDefault="00C459D5" w:rsidP="00C459D5">
      <w:pPr>
        <w:rPr>
          <w:rFonts w:ascii="Times New Roman" w:hAnsi="Times New Roman" w:cs="Times New Roman"/>
          <w:b/>
          <w:bCs/>
          <w:sz w:val="24"/>
          <w:szCs w:val="24"/>
        </w:rPr>
      </w:pPr>
      <w:r w:rsidRPr="00C3040A">
        <w:rPr>
          <w:rFonts w:ascii="Times New Roman" w:hAnsi="Times New Roman" w:cs="Times New Roman"/>
          <w:b/>
          <w:bCs/>
          <w:sz w:val="24"/>
          <w:szCs w:val="24"/>
        </w:rPr>
        <w:t>Course &amp; Instructor Policies</w:t>
      </w:r>
    </w:p>
    <w:p w:rsidR="00C459D5" w:rsidRPr="00C3040A" w:rsidRDefault="00C459D5" w:rsidP="00C459D5">
      <w:pPr>
        <w:rPr>
          <w:rFonts w:ascii="Times New Roman" w:hAnsi="Times New Roman" w:cs="Times New Roman"/>
          <w:sz w:val="24"/>
          <w:szCs w:val="24"/>
        </w:rPr>
      </w:pPr>
    </w:p>
    <w:p w:rsidR="00C459D5" w:rsidRPr="00C3040A" w:rsidRDefault="00C459D5" w:rsidP="00C459D5">
      <w:pPr>
        <w:rPr>
          <w:rFonts w:ascii="Times New Roman" w:hAnsi="Times New Roman" w:cs="Times New Roman"/>
          <w:sz w:val="24"/>
          <w:szCs w:val="24"/>
        </w:rPr>
      </w:pPr>
      <w:r w:rsidRPr="00C3040A">
        <w:rPr>
          <w:rFonts w:ascii="Times New Roman" w:hAnsi="Times New Roman" w:cs="Times New Roman"/>
          <w:b/>
          <w:bCs/>
          <w:sz w:val="24"/>
          <w:szCs w:val="24"/>
        </w:rPr>
        <w:t xml:space="preserve">Attendance: </w:t>
      </w:r>
      <w:r w:rsidRPr="00C3040A">
        <w:rPr>
          <w:rFonts w:ascii="Times New Roman" w:hAnsi="Times New Roman" w:cs="Times New Roman"/>
          <w:sz w:val="24"/>
          <w:szCs w:val="24"/>
        </w:rPr>
        <w:t xml:space="preserve">The official attendance policy of Grayson County College requires regular and punctual class attendance.  </w:t>
      </w:r>
      <w:r w:rsidRPr="00C3040A">
        <w:rPr>
          <w:rFonts w:ascii="Times New Roman" w:hAnsi="Times New Roman" w:cs="Times New Roman"/>
          <w:i/>
          <w:iCs/>
          <w:sz w:val="24"/>
          <w:szCs w:val="24"/>
        </w:rPr>
        <w:t>In case of absence, it is the student’s responsibility to contact the instructor</w:t>
      </w:r>
      <w:r w:rsidRPr="00C3040A">
        <w:rPr>
          <w:rFonts w:ascii="Times New Roman" w:hAnsi="Times New Roman" w:cs="Times New Roman"/>
          <w:sz w:val="24"/>
          <w:szCs w:val="24"/>
        </w:rPr>
        <w:t>.  Students absent on official school business are entitled to make up school work missed.  In all other cases, the instructor will judge whether or not the student will be permitted to make up work and will decide on the time and nature of the makeup.  However</w:t>
      </w:r>
      <w:r w:rsidRPr="00C3040A">
        <w:rPr>
          <w:rFonts w:ascii="Times New Roman" w:hAnsi="Times New Roman" w:cs="Times New Roman"/>
          <w:i/>
          <w:iCs/>
          <w:sz w:val="24"/>
          <w:szCs w:val="24"/>
        </w:rPr>
        <w:t>, the student is expressly responsible for any work missed regardless of the cause of the absence.  The student must discuss such work with the instructor and should do so immediately on returning to school.  Communication between the student and instructor is most important, and it is the student’s responsibility to initiate such communication.</w:t>
      </w:r>
      <w:r w:rsidRPr="00C3040A">
        <w:rPr>
          <w:rFonts w:ascii="Times New Roman" w:hAnsi="Times New Roman" w:cs="Times New Roman"/>
          <w:sz w:val="24"/>
          <w:szCs w:val="24"/>
        </w:rPr>
        <w:t xml:space="preserve">  If students do not appear at the prearranged time for makeup work, they forfeit their rights for further makeup of that work.” </w:t>
      </w:r>
    </w:p>
    <w:p w:rsidR="00C459D5" w:rsidRPr="00C3040A" w:rsidRDefault="00C459D5" w:rsidP="00C459D5">
      <w:pPr>
        <w:ind w:left="-450" w:right="-1260"/>
        <w:rPr>
          <w:rFonts w:ascii="Times New Roman" w:hAnsi="Times New Roman" w:cs="Times New Roman"/>
          <w:b/>
          <w:bCs/>
          <w:sz w:val="24"/>
          <w:szCs w:val="24"/>
          <w:u w:val="single"/>
        </w:rPr>
      </w:pPr>
    </w:p>
    <w:p w:rsidR="00C459D5" w:rsidRPr="00C3040A" w:rsidRDefault="00C459D5" w:rsidP="00C459D5">
      <w:pPr>
        <w:rPr>
          <w:rFonts w:ascii="Times New Roman" w:hAnsi="Times New Roman" w:cs="Times New Roman"/>
          <w:sz w:val="24"/>
          <w:szCs w:val="24"/>
        </w:rPr>
      </w:pPr>
      <w:r w:rsidRPr="00C3040A">
        <w:rPr>
          <w:rFonts w:ascii="Times New Roman" w:hAnsi="Times New Roman" w:cs="Times New Roman"/>
          <w:b/>
          <w:bCs/>
          <w:sz w:val="24"/>
          <w:szCs w:val="24"/>
        </w:rPr>
        <w:t>Behavior:</w:t>
      </w:r>
      <w:r w:rsidRPr="00C3040A">
        <w:rPr>
          <w:rFonts w:ascii="Times New Roman" w:hAnsi="Times New Roman" w:cs="Times New Roman"/>
          <w:sz w:val="24"/>
          <w:szCs w:val="24"/>
        </w:rPr>
        <w:t xml:space="preserve"> I expect professional and civil behavior towards myself, my colleagues, and other students at all times whether you are in class or engaging in electronic communications.  In class, I expect all cell phones, pagers, </w:t>
      </w:r>
      <w:proofErr w:type="spellStart"/>
      <w:r w:rsidRPr="00C3040A">
        <w:rPr>
          <w:rFonts w:ascii="Times New Roman" w:hAnsi="Times New Roman" w:cs="Times New Roman"/>
          <w:sz w:val="24"/>
          <w:szCs w:val="24"/>
        </w:rPr>
        <w:t>ipods</w:t>
      </w:r>
      <w:proofErr w:type="spellEnd"/>
      <w:r w:rsidRPr="00C3040A">
        <w:rPr>
          <w:rFonts w:ascii="Times New Roman" w:hAnsi="Times New Roman" w:cs="Times New Roman"/>
          <w:sz w:val="24"/>
          <w:szCs w:val="24"/>
        </w:rPr>
        <w:t xml:space="preserve">, and other devices to be turned off and put away.  (If there is an emergency call you may be expecting, inform me before class starts, and I will let you go out in the hall to answer it.)  The use of laptops is allowed for the purposes of taking notes and working on classroom assignments.  However, any other use of laptops during class is prohibited.  Drinks are allowed in class so long as they are kept in a closed container.  Please wait to eat until class has concluded, however, since this often distracts other students. Any </w:t>
      </w:r>
      <w:r w:rsidRPr="00C3040A">
        <w:rPr>
          <w:rFonts w:ascii="Times New Roman" w:hAnsi="Times New Roman" w:cs="Times New Roman"/>
          <w:sz w:val="24"/>
          <w:szCs w:val="24"/>
        </w:rPr>
        <w:lastRenderedPageBreak/>
        <w:t>disruption of class for the above reasons may result in a private conference with me.  Any further disruptions will likely cause me to ask you to leave the classroom.  </w:t>
      </w:r>
    </w:p>
    <w:p w:rsidR="00C459D5" w:rsidRPr="00C3040A" w:rsidRDefault="00C459D5" w:rsidP="00C459D5">
      <w:pPr>
        <w:rPr>
          <w:rFonts w:ascii="Times New Roman" w:hAnsi="Times New Roman" w:cs="Times New Roman"/>
          <w:sz w:val="24"/>
          <w:szCs w:val="24"/>
        </w:rPr>
      </w:pPr>
    </w:p>
    <w:p w:rsidR="00C459D5" w:rsidRPr="00C3040A" w:rsidRDefault="00C459D5" w:rsidP="00C459D5">
      <w:pPr>
        <w:rPr>
          <w:rFonts w:ascii="Times New Roman" w:hAnsi="Times New Roman" w:cs="Times New Roman"/>
          <w:sz w:val="24"/>
          <w:szCs w:val="24"/>
        </w:rPr>
      </w:pPr>
      <w:r w:rsidRPr="00C3040A">
        <w:rPr>
          <w:rFonts w:ascii="Times New Roman" w:hAnsi="Times New Roman" w:cs="Times New Roman"/>
          <w:b/>
          <w:bCs/>
          <w:sz w:val="24"/>
          <w:szCs w:val="24"/>
        </w:rPr>
        <w:t>ADA Statement:</w:t>
      </w:r>
      <w:r w:rsidRPr="00C3040A">
        <w:rPr>
          <w:rFonts w:ascii="Times New Roman" w:hAnsi="Times New Roman" w:cs="Times New Roman"/>
          <w:sz w:val="24"/>
          <w:szCs w:val="24"/>
        </w:rPr>
        <w:t xml:space="preserve"> Any student who, because of a disability, may require special measures in order to meet the course requirements should contact me as soon as possible to make any necessary arrangements.  Students should present appropriate verification from Student Disability Services during my office hours.  Please note: Instructors are not allowed to provide classroom accommodations to a student until appropriate verification from Student Disability Services has been provided.  </w:t>
      </w:r>
    </w:p>
    <w:p w:rsidR="00C459D5" w:rsidRPr="00C3040A" w:rsidRDefault="00C459D5" w:rsidP="00C459D5">
      <w:pPr>
        <w:jc w:val="center"/>
        <w:rPr>
          <w:rFonts w:ascii="Times New Roman" w:hAnsi="Times New Roman" w:cs="Times New Roman"/>
          <w:b/>
          <w:bCs/>
          <w:sz w:val="24"/>
          <w:szCs w:val="24"/>
        </w:rPr>
      </w:pPr>
    </w:p>
    <w:p w:rsidR="00C459D5" w:rsidRPr="00C3040A" w:rsidRDefault="00C459D5" w:rsidP="00C459D5">
      <w:pPr>
        <w:rPr>
          <w:rFonts w:ascii="Times New Roman" w:hAnsi="Times New Roman" w:cs="Times New Roman"/>
          <w:sz w:val="24"/>
          <w:szCs w:val="24"/>
        </w:rPr>
      </w:pPr>
      <w:r w:rsidRPr="00C3040A">
        <w:rPr>
          <w:rFonts w:ascii="Times New Roman" w:hAnsi="Times New Roman" w:cs="Times New Roman"/>
          <w:b/>
          <w:bCs/>
          <w:sz w:val="24"/>
          <w:szCs w:val="24"/>
        </w:rPr>
        <w:t>Due Dates and Late Penalties</w:t>
      </w:r>
      <w:r w:rsidRPr="00C3040A">
        <w:rPr>
          <w:rFonts w:ascii="Times New Roman" w:hAnsi="Times New Roman" w:cs="Times New Roman"/>
          <w:sz w:val="24"/>
          <w:szCs w:val="24"/>
        </w:rPr>
        <w:t>: Assignments must be handed to me at the beginning of class on the day they are due.  Any assignment turned in late will automatically be deducted 10 points for every day it is late over the due date.  After 10 days, you will lose the opportunity to turn in a late assignment.  In certain emergencies, I may remove some late penalties or give credit for late assignments, but this will be at my discretion. </w:t>
      </w:r>
    </w:p>
    <w:p w:rsidR="00C459D5" w:rsidRPr="00C3040A" w:rsidRDefault="00C459D5" w:rsidP="00C459D5">
      <w:pPr>
        <w:pBdr>
          <w:bottom w:val="single" w:sz="12" w:space="6" w:color="auto"/>
        </w:pBdr>
        <w:rPr>
          <w:rFonts w:ascii="Times New Roman" w:hAnsi="Times New Roman" w:cs="Times New Roman"/>
          <w:sz w:val="24"/>
          <w:szCs w:val="24"/>
        </w:rPr>
      </w:pPr>
    </w:p>
    <w:p w:rsidR="00C459D5" w:rsidRPr="00C3040A" w:rsidRDefault="00C459D5" w:rsidP="00C459D5">
      <w:pPr>
        <w:rPr>
          <w:rFonts w:ascii="Times New Roman" w:hAnsi="Times New Roman" w:cs="Times New Roman"/>
          <w:b/>
          <w:sz w:val="24"/>
          <w:szCs w:val="24"/>
        </w:rPr>
      </w:pPr>
      <w:r w:rsidRPr="00C3040A">
        <w:rPr>
          <w:rFonts w:ascii="Times New Roman" w:hAnsi="Times New Roman" w:cs="Times New Roman"/>
          <w:b/>
          <w:sz w:val="24"/>
          <w:szCs w:val="24"/>
        </w:rPr>
        <w:t>Academic Integrity</w:t>
      </w:r>
    </w:p>
    <w:p w:rsidR="00C459D5" w:rsidRPr="00C3040A" w:rsidRDefault="00C459D5" w:rsidP="00C459D5">
      <w:pPr>
        <w:rPr>
          <w:rFonts w:ascii="Times New Roman" w:hAnsi="Times New Roman" w:cs="Times New Roman"/>
          <w:b/>
          <w:sz w:val="24"/>
          <w:szCs w:val="24"/>
        </w:rPr>
      </w:pPr>
    </w:p>
    <w:p w:rsidR="00C459D5" w:rsidRPr="00C3040A" w:rsidRDefault="00C459D5" w:rsidP="00C459D5">
      <w:pPr>
        <w:rPr>
          <w:rFonts w:ascii="Times New Roman" w:hAnsi="Times New Roman" w:cs="Times New Roman"/>
          <w:sz w:val="24"/>
          <w:szCs w:val="24"/>
        </w:rPr>
      </w:pPr>
      <w:r w:rsidRPr="00C3040A">
        <w:rPr>
          <w:rFonts w:ascii="Times New Roman" w:hAnsi="Times New Roman" w:cs="Times New Roman"/>
          <w:sz w:val="24"/>
          <w:szCs w:val="24"/>
        </w:rPr>
        <w:t xml:space="preserve">In most cases, students violating the academic integrity policy will receive a failing grade for the course. The faculty expects from its students a high level of responsibility and academic honesty.  Because the value of an academic degree depends upon the absolute integrity of the work done by the student for that degree, it is imperative that students demonstrate a high standard of individual honor in their scholastic work. </w:t>
      </w:r>
    </w:p>
    <w:p w:rsidR="00C459D5" w:rsidRPr="00C3040A" w:rsidRDefault="00C459D5" w:rsidP="00C459D5">
      <w:pPr>
        <w:ind w:left="720"/>
        <w:rPr>
          <w:rFonts w:ascii="Times New Roman" w:hAnsi="Times New Roman" w:cs="Times New Roman"/>
          <w:sz w:val="24"/>
          <w:szCs w:val="24"/>
        </w:rPr>
      </w:pPr>
    </w:p>
    <w:p w:rsidR="00C459D5" w:rsidRPr="00C3040A" w:rsidRDefault="00C459D5" w:rsidP="00C459D5">
      <w:pPr>
        <w:rPr>
          <w:rFonts w:ascii="Times New Roman" w:hAnsi="Times New Roman" w:cs="Times New Roman"/>
          <w:sz w:val="24"/>
          <w:szCs w:val="24"/>
        </w:rPr>
      </w:pPr>
      <w:r w:rsidRPr="00C3040A">
        <w:rPr>
          <w:rFonts w:ascii="Times New Roman" w:hAnsi="Times New Roman" w:cs="Times New Roman"/>
          <w:sz w:val="24"/>
          <w:szCs w:val="24"/>
        </w:rPr>
        <w:t xml:space="preserve">Any student who commits an act of scholastic dishonesty is subject to discipline. Scholastic dishonesty includes but is not limited to cheating, plagiarism, collusion, </w:t>
      </w:r>
      <w:proofErr w:type="gramStart"/>
      <w:r w:rsidRPr="00C3040A">
        <w:rPr>
          <w:rFonts w:ascii="Times New Roman" w:hAnsi="Times New Roman" w:cs="Times New Roman"/>
          <w:sz w:val="24"/>
          <w:szCs w:val="24"/>
        </w:rPr>
        <w:t>the</w:t>
      </w:r>
      <w:proofErr w:type="gramEnd"/>
      <w:r w:rsidRPr="00C3040A">
        <w:rPr>
          <w:rFonts w:ascii="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C459D5" w:rsidRPr="00C3040A" w:rsidRDefault="00C459D5" w:rsidP="00C459D5">
      <w:pPr>
        <w:rPr>
          <w:rFonts w:ascii="Times New Roman" w:hAnsi="Times New Roman" w:cs="Times New Roman"/>
          <w:sz w:val="24"/>
          <w:szCs w:val="24"/>
        </w:rPr>
      </w:pPr>
    </w:p>
    <w:p w:rsidR="00C459D5" w:rsidRPr="00C3040A" w:rsidRDefault="00C459D5" w:rsidP="00C459D5">
      <w:pPr>
        <w:rPr>
          <w:rFonts w:ascii="Times New Roman" w:hAnsi="Times New Roman" w:cs="Times New Roman"/>
          <w:sz w:val="24"/>
          <w:szCs w:val="24"/>
        </w:rPr>
      </w:pPr>
      <w:r w:rsidRPr="00C3040A">
        <w:rPr>
          <w:rFonts w:ascii="Times New Roman" w:hAnsi="Times New Roman" w:cs="Times New Roman"/>
          <w:sz w:val="24"/>
          <w:szCs w:val="24"/>
        </w:rPr>
        <w:t xml:space="preserve">Plagiarism, especially from the web, from portions of papers for other classes, and from any other source is unacceptable and will be dealt with under the college’s policy on plagiarism (see GC Student Handbook for details).  This course will use the resources of turnitin.com, which searches the web for possible plagiarism and is over 90% effective. </w:t>
      </w:r>
    </w:p>
    <w:p w:rsidR="00C459D5" w:rsidRPr="00C3040A" w:rsidRDefault="00C459D5" w:rsidP="00C459D5">
      <w:pPr>
        <w:rPr>
          <w:rFonts w:ascii="Times New Roman" w:hAnsi="Times New Roman" w:cs="Times New Roman"/>
          <w:sz w:val="24"/>
          <w:szCs w:val="24"/>
        </w:rPr>
      </w:pPr>
    </w:p>
    <w:p w:rsidR="00C459D5" w:rsidRPr="00C3040A" w:rsidRDefault="00C459D5" w:rsidP="00C459D5">
      <w:pPr>
        <w:rPr>
          <w:rFonts w:ascii="Times New Roman" w:hAnsi="Times New Roman" w:cs="Times New Roman"/>
          <w:b/>
          <w:bCs/>
          <w:sz w:val="24"/>
          <w:szCs w:val="24"/>
        </w:rPr>
      </w:pPr>
      <w:r w:rsidRPr="00C3040A">
        <w:rPr>
          <w:rFonts w:ascii="Times New Roman" w:hAnsi="Times New Roman" w:cs="Times New Roman"/>
          <w:b/>
          <w:bCs/>
          <w:sz w:val="24"/>
          <w:szCs w:val="24"/>
        </w:rPr>
        <w:t xml:space="preserve">TITLE IX </w:t>
      </w:r>
    </w:p>
    <w:p w:rsidR="00C459D5" w:rsidRPr="00C3040A" w:rsidRDefault="00C459D5" w:rsidP="00C459D5">
      <w:pPr>
        <w:pStyle w:val="NormalWeb"/>
        <w:spacing w:before="0" w:beforeAutospacing="0" w:after="0" w:afterAutospacing="0" w:line="360" w:lineRule="atLeast"/>
        <w:textAlignment w:val="baseline"/>
        <w:rPr>
          <w:color w:val="444444"/>
        </w:rPr>
      </w:pPr>
      <w:r w:rsidRPr="00C3040A">
        <w:rPr>
          <w:color w:val="444444"/>
        </w:rPr>
        <w:t>GC policy prohibits discrimination on the basis of age, ancestry, color, disability, gender identity, genetic information, national origin, race, religion, retaliation, serious medical condition, sex, sexual orientation, spousal affiliation and protected veterans status.</w:t>
      </w:r>
    </w:p>
    <w:p w:rsidR="00C459D5" w:rsidRPr="00C3040A" w:rsidRDefault="00C459D5" w:rsidP="00C459D5">
      <w:pPr>
        <w:pStyle w:val="NormalWeb"/>
        <w:spacing w:before="0" w:beforeAutospacing="0" w:after="0" w:afterAutospacing="0" w:line="360" w:lineRule="atLeast"/>
        <w:textAlignment w:val="baseline"/>
        <w:rPr>
          <w:color w:val="222222"/>
        </w:rPr>
      </w:pPr>
    </w:p>
    <w:p w:rsidR="00C459D5" w:rsidRPr="00C3040A" w:rsidRDefault="00C459D5" w:rsidP="00C459D5">
      <w:pPr>
        <w:pStyle w:val="NormalWeb"/>
        <w:spacing w:before="0" w:beforeAutospacing="0" w:after="0" w:afterAutospacing="0" w:line="360" w:lineRule="atLeast"/>
        <w:textAlignment w:val="baseline"/>
        <w:rPr>
          <w:color w:val="444444"/>
        </w:rPr>
      </w:pPr>
      <w:r w:rsidRPr="00C3040A">
        <w:rPr>
          <w:color w:val="444444"/>
        </w:rPr>
        <w:t>Furthermore, Title IX prohibits sex discrimination to include sexual misconduct: sexual violence (sexual assault, rape), sexual harassment and retaliation.</w:t>
      </w:r>
    </w:p>
    <w:p w:rsidR="00C459D5" w:rsidRPr="00C3040A" w:rsidRDefault="00C459D5" w:rsidP="00C459D5">
      <w:pPr>
        <w:pStyle w:val="NormalWeb"/>
        <w:spacing w:before="0" w:beforeAutospacing="0" w:after="0" w:afterAutospacing="0" w:line="360" w:lineRule="atLeast"/>
        <w:textAlignment w:val="baseline"/>
        <w:rPr>
          <w:color w:val="222222"/>
        </w:rPr>
      </w:pPr>
    </w:p>
    <w:p w:rsidR="00C459D5" w:rsidRPr="00C3040A" w:rsidRDefault="00C459D5" w:rsidP="00C459D5">
      <w:pPr>
        <w:pStyle w:val="NormalWeb"/>
        <w:spacing w:before="0" w:beforeAutospacing="0" w:after="0" w:afterAutospacing="0" w:line="360" w:lineRule="atLeast"/>
        <w:textAlignment w:val="baseline"/>
        <w:rPr>
          <w:color w:val="444444"/>
        </w:rPr>
      </w:pPr>
      <w:r w:rsidRPr="00C3040A">
        <w:rPr>
          <w:color w:val="444444"/>
        </w:rPr>
        <w:lastRenderedPageBreak/>
        <w:t>For more information on Title IX, please contact:</w:t>
      </w:r>
    </w:p>
    <w:p w:rsidR="00C459D5" w:rsidRPr="00C3040A" w:rsidRDefault="00C459D5" w:rsidP="00C459D5">
      <w:pPr>
        <w:pStyle w:val="NormalWeb"/>
        <w:spacing w:before="0" w:beforeAutospacing="0" w:after="0" w:afterAutospacing="0" w:line="360" w:lineRule="atLeast"/>
        <w:textAlignment w:val="baseline"/>
        <w:rPr>
          <w:color w:val="222222"/>
        </w:rPr>
      </w:pPr>
    </w:p>
    <w:p w:rsidR="00C459D5" w:rsidRPr="00C3040A" w:rsidRDefault="00C459D5" w:rsidP="00C459D5">
      <w:pPr>
        <w:pStyle w:val="NormalWeb"/>
        <w:spacing w:before="0" w:beforeAutospacing="0" w:after="75" w:afterAutospacing="0" w:line="270" w:lineRule="atLeast"/>
        <w:ind w:left="1320"/>
        <w:textAlignment w:val="baseline"/>
        <w:rPr>
          <w:color w:val="222222"/>
        </w:rPr>
      </w:pPr>
      <w:r w:rsidRPr="00C3040A">
        <w:rPr>
          <w:color w:val="444444"/>
        </w:rPr>
        <w:t>§</w:t>
      </w:r>
      <w:proofErr w:type="gramStart"/>
      <w:r w:rsidRPr="00C3040A">
        <w:rPr>
          <w:color w:val="444444"/>
        </w:rPr>
        <w:t>  Dr</w:t>
      </w:r>
      <w:proofErr w:type="gramEnd"/>
      <w:r w:rsidRPr="00C3040A">
        <w:rPr>
          <w:color w:val="444444"/>
        </w:rPr>
        <w:t>. Regina Organ, Title IX Coordinator (903-463-8714)</w:t>
      </w:r>
    </w:p>
    <w:p w:rsidR="00C459D5" w:rsidRPr="00C3040A" w:rsidRDefault="00C459D5" w:rsidP="00C459D5">
      <w:pPr>
        <w:pStyle w:val="NormalWeb"/>
        <w:spacing w:before="0" w:beforeAutospacing="0" w:after="75" w:afterAutospacing="0" w:line="270" w:lineRule="atLeast"/>
        <w:ind w:left="1320"/>
        <w:textAlignment w:val="baseline"/>
        <w:rPr>
          <w:color w:val="222222"/>
        </w:rPr>
      </w:pPr>
      <w:r w:rsidRPr="00C3040A">
        <w:rPr>
          <w:color w:val="444444"/>
        </w:rPr>
        <w:t>§</w:t>
      </w:r>
      <w:proofErr w:type="gramStart"/>
      <w:r w:rsidRPr="00C3040A">
        <w:rPr>
          <w:color w:val="444444"/>
        </w:rPr>
        <w:t>  Dr</w:t>
      </w:r>
      <w:proofErr w:type="gramEnd"/>
      <w:r w:rsidRPr="00C3040A">
        <w:rPr>
          <w:color w:val="444444"/>
        </w:rPr>
        <w:t xml:space="preserve">. </w:t>
      </w:r>
      <w:proofErr w:type="spellStart"/>
      <w:r w:rsidRPr="00C3040A">
        <w:rPr>
          <w:color w:val="444444"/>
        </w:rPr>
        <w:t>Dava</w:t>
      </w:r>
      <w:proofErr w:type="spellEnd"/>
      <w:r w:rsidRPr="00C3040A">
        <w:rPr>
          <w:color w:val="444444"/>
        </w:rPr>
        <w:t xml:space="preserve"> Washburn, Title IX Coordinator (903-463-8634)</w:t>
      </w:r>
    </w:p>
    <w:p w:rsidR="00C459D5" w:rsidRPr="00C3040A" w:rsidRDefault="00C459D5" w:rsidP="00C459D5">
      <w:pPr>
        <w:pStyle w:val="NormalWeb"/>
        <w:spacing w:before="0" w:beforeAutospacing="0" w:after="75" w:afterAutospacing="0" w:line="270" w:lineRule="atLeast"/>
        <w:ind w:left="1320"/>
        <w:textAlignment w:val="baseline"/>
        <w:rPr>
          <w:color w:val="222222"/>
        </w:rPr>
      </w:pPr>
      <w:r w:rsidRPr="00C3040A">
        <w:rPr>
          <w:color w:val="444444"/>
        </w:rPr>
        <w:t>§</w:t>
      </w:r>
      <w:proofErr w:type="gramStart"/>
      <w:r w:rsidRPr="00C3040A">
        <w:rPr>
          <w:color w:val="444444"/>
        </w:rPr>
        <w:t>  Dr</w:t>
      </w:r>
      <w:proofErr w:type="gramEnd"/>
      <w:r w:rsidRPr="00C3040A">
        <w:rPr>
          <w:color w:val="444444"/>
        </w:rPr>
        <w:t>. Kim Williams, Title IX Deputy Coordinator- South Campus (903) 415-2506</w:t>
      </w:r>
    </w:p>
    <w:p w:rsidR="00C459D5" w:rsidRPr="00C3040A" w:rsidRDefault="00C459D5" w:rsidP="00C459D5">
      <w:pPr>
        <w:pStyle w:val="NormalWeb"/>
        <w:spacing w:before="0" w:beforeAutospacing="0" w:after="75" w:afterAutospacing="0" w:line="270" w:lineRule="atLeast"/>
        <w:ind w:left="1320"/>
        <w:textAlignment w:val="baseline"/>
        <w:rPr>
          <w:color w:val="222222"/>
        </w:rPr>
      </w:pPr>
      <w:r w:rsidRPr="00C3040A">
        <w:rPr>
          <w:color w:val="444444"/>
        </w:rPr>
        <w:t>§</w:t>
      </w:r>
      <w:proofErr w:type="gramStart"/>
      <w:r w:rsidRPr="00C3040A">
        <w:rPr>
          <w:color w:val="444444"/>
        </w:rPr>
        <w:t>  Mr</w:t>
      </w:r>
      <w:proofErr w:type="gramEnd"/>
      <w:r w:rsidRPr="00C3040A">
        <w:rPr>
          <w:color w:val="444444"/>
        </w:rPr>
        <w:t xml:space="preserve">. Mike </w:t>
      </w:r>
      <w:proofErr w:type="spellStart"/>
      <w:r w:rsidRPr="00C3040A">
        <w:rPr>
          <w:color w:val="444444"/>
        </w:rPr>
        <w:t>McBrayer</w:t>
      </w:r>
      <w:proofErr w:type="spellEnd"/>
      <w:r w:rsidRPr="00C3040A">
        <w:rPr>
          <w:color w:val="444444"/>
        </w:rPr>
        <w:t>, Title IX Deputy Coordinator (903) 463-8753</w:t>
      </w:r>
    </w:p>
    <w:p w:rsidR="00C459D5" w:rsidRPr="00C3040A" w:rsidRDefault="00C459D5" w:rsidP="00C459D5">
      <w:pPr>
        <w:pStyle w:val="NormalWeb"/>
        <w:spacing w:before="0" w:beforeAutospacing="0" w:after="75" w:afterAutospacing="0"/>
        <w:ind w:left="1320"/>
        <w:textAlignment w:val="baseline"/>
        <w:rPr>
          <w:color w:val="222222"/>
        </w:rPr>
      </w:pPr>
      <w:r w:rsidRPr="00C3040A">
        <w:rPr>
          <w:color w:val="222222"/>
        </w:rPr>
        <w:t>§</w:t>
      </w:r>
      <w:proofErr w:type="gramStart"/>
      <w:r w:rsidRPr="00C3040A">
        <w:rPr>
          <w:color w:val="222222"/>
        </w:rPr>
        <w:t>  </w:t>
      </w:r>
      <w:r w:rsidRPr="00C3040A">
        <w:rPr>
          <w:color w:val="444444"/>
        </w:rPr>
        <w:t>Website</w:t>
      </w:r>
      <w:proofErr w:type="gramEnd"/>
      <w:r w:rsidRPr="00C3040A">
        <w:rPr>
          <w:color w:val="444444"/>
        </w:rPr>
        <w:t>: </w:t>
      </w:r>
      <w:hyperlink r:id="rId9" w:tgtFrame="_blank" w:history="1">
        <w:r w:rsidRPr="00C3040A">
          <w:rPr>
            <w:rStyle w:val="Hyperlink"/>
          </w:rPr>
          <w:t>http://www.grayson.edu/campus-life/campus-police/title-ix-policies.html</w:t>
        </w:r>
      </w:hyperlink>
    </w:p>
    <w:p w:rsidR="00C459D5" w:rsidRPr="00C3040A" w:rsidRDefault="00C459D5" w:rsidP="00C459D5">
      <w:pPr>
        <w:pStyle w:val="NormalWeb"/>
        <w:spacing w:before="0" w:beforeAutospacing="0" w:after="0" w:afterAutospacing="0" w:line="0" w:lineRule="atLeast"/>
        <w:ind w:left="1325"/>
        <w:textAlignment w:val="baseline"/>
        <w:rPr>
          <w:color w:val="222222"/>
        </w:rPr>
      </w:pPr>
      <w:r w:rsidRPr="00C3040A">
        <w:rPr>
          <w:color w:val="444444"/>
        </w:rPr>
        <w:t>§</w:t>
      </w:r>
      <w:proofErr w:type="gramStart"/>
      <w:r w:rsidRPr="00C3040A">
        <w:rPr>
          <w:color w:val="444444"/>
        </w:rPr>
        <w:t>  GC</w:t>
      </w:r>
      <w:proofErr w:type="gramEnd"/>
      <w:r w:rsidRPr="00C3040A">
        <w:rPr>
          <w:color w:val="444444"/>
        </w:rPr>
        <w:t xml:space="preserve"> Police Department: (903) 463-8777- Main Campus) </w:t>
      </w:r>
      <w:hyperlink r:id="rId10" w:tgtFrame="_blank" w:history="1">
        <w:r w:rsidRPr="00C3040A">
          <w:rPr>
            <w:rStyle w:val="Hyperlink"/>
          </w:rPr>
          <w:t>(903) 415-2501</w:t>
        </w:r>
      </w:hyperlink>
      <w:r w:rsidRPr="00C3040A">
        <w:rPr>
          <w:color w:val="444444"/>
        </w:rPr>
        <w:t> - South Campus)</w:t>
      </w:r>
    </w:p>
    <w:p w:rsidR="00C459D5" w:rsidRPr="00C3040A" w:rsidRDefault="00C459D5" w:rsidP="00C459D5">
      <w:pPr>
        <w:pStyle w:val="NormalWeb"/>
        <w:spacing w:before="0" w:beforeAutospacing="0" w:after="0" w:afterAutospacing="0" w:line="0" w:lineRule="atLeast"/>
        <w:ind w:left="1325"/>
        <w:textAlignment w:val="baseline"/>
        <w:rPr>
          <w:color w:val="222222"/>
        </w:rPr>
      </w:pPr>
      <w:r w:rsidRPr="00C3040A">
        <w:rPr>
          <w:color w:val="444444"/>
        </w:rPr>
        <w:t>§</w:t>
      </w:r>
      <w:proofErr w:type="gramStart"/>
      <w:r w:rsidRPr="00C3040A">
        <w:rPr>
          <w:color w:val="444444"/>
        </w:rPr>
        <w:t>  GC</w:t>
      </w:r>
      <w:proofErr w:type="gramEnd"/>
      <w:r w:rsidRPr="00C3040A">
        <w:rPr>
          <w:color w:val="444444"/>
        </w:rPr>
        <w:t xml:space="preserve"> Counseling Center: (903) 463-8730</w:t>
      </w:r>
    </w:p>
    <w:p w:rsidR="00C459D5" w:rsidRPr="00C3040A" w:rsidRDefault="00C459D5" w:rsidP="00C459D5">
      <w:pPr>
        <w:pStyle w:val="NormalWeb"/>
        <w:spacing w:before="0" w:beforeAutospacing="0" w:after="0" w:afterAutospacing="0" w:line="0" w:lineRule="atLeast"/>
        <w:ind w:left="1325"/>
        <w:textAlignment w:val="baseline"/>
        <w:rPr>
          <w:color w:val="222222"/>
        </w:rPr>
      </w:pPr>
      <w:r w:rsidRPr="00C3040A">
        <w:rPr>
          <w:color w:val="444444"/>
        </w:rPr>
        <w:t>§</w:t>
      </w:r>
      <w:proofErr w:type="gramStart"/>
      <w:r w:rsidRPr="00C3040A">
        <w:rPr>
          <w:color w:val="444444"/>
        </w:rPr>
        <w:t>  For</w:t>
      </w:r>
      <w:proofErr w:type="gramEnd"/>
      <w:r w:rsidRPr="00C3040A">
        <w:rPr>
          <w:color w:val="444444"/>
        </w:rPr>
        <w:t xml:space="preserve"> Any On-campus Emergencies: 911</w:t>
      </w:r>
    </w:p>
    <w:p w:rsidR="00C459D5" w:rsidRPr="00C3040A" w:rsidRDefault="00C459D5" w:rsidP="00C459D5">
      <w:pPr>
        <w:pBdr>
          <w:bottom w:val="single" w:sz="12" w:space="1" w:color="auto"/>
        </w:pBdr>
        <w:rPr>
          <w:rFonts w:ascii="Times New Roman" w:hAnsi="Times New Roman" w:cs="Times New Roman"/>
          <w:sz w:val="24"/>
          <w:szCs w:val="24"/>
        </w:rPr>
      </w:pPr>
    </w:p>
    <w:p w:rsidR="00C459D5" w:rsidRPr="00C3040A" w:rsidRDefault="00C459D5" w:rsidP="00C459D5">
      <w:pPr>
        <w:ind w:left="720"/>
        <w:jc w:val="center"/>
        <w:rPr>
          <w:rFonts w:ascii="Times New Roman" w:hAnsi="Times New Roman" w:cs="Times New Roman"/>
          <w:b/>
          <w:bCs/>
          <w:color w:val="000000"/>
          <w:sz w:val="24"/>
          <w:szCs w:val="24"/>
        </w:rPr>
      </w:pPr>
      <w:r w:rsidRPr="00C3040A">
        <w:rPr>
          <w:rFonts w:ascii="Times New Roman" w:hAnsi="Times New Roman" w:cs="Times New Roman"/>
          <w:b/>
          <w:bCs/>
          <w:color w:val="000000"/>
          <w:sz w:val="24"/>
          <w:szCs w:val="24"/>
        </w:rPr>
        <w:t>Grayson County College is not responsible for illness/injury that occurs during the normal course of classroom/lab/clinical experiences.</w:t>
      </w:r>
    </w:p>
    <w:p w:rsidR="00C459D5" w:rsidRPr="00C3040A" w:rsidRDefault="00C459D5" w:rsidP="00C459D5">
      <w:pPr>
        <w:ind w:left="720"/>
        <w:jc w:val="center"/>
        <w:rPr>
          <w:rFonts w:ascii="Times New Roman" w:hAnsi="Times New Roman" w:cs="Times New Roman"/>
          <w:b/>
          <w:bCs/>
          <w:color w:val="000000"/>
          <w:sz w:val="24"/>
          <w:szCs w:val="24"/>
        </w:rPr>
      </w:pPr>
    </w:p>
    <w:p w:rsidR="00C459D5" w:rsidRPr="00C3040A" w:rsidRDefault="00C459D5" w:rsidP="00C459D5">
      <w:pPr>
        <w:rPr>
          <w:rFonts w:ascii="Times New Roman" w:hAnsi="Times New Roman" w:cs="Times New Roman"/>
          <w:b/>
          <w:bCs/>
          <w:i/>
          <w:iCs/>
          <w:color w:val="FF0000"/>
          <w:sz w:val="24"/>
          <w:szCs w:val="24"/>
        </w:rPr>
      </w:pPr>
      <w:r w:rsidRPr="00C3040A">
        <w:rPr>
          <w:rFonts w:ascii="Times New Roman" w:hAnsi="Times New Roman" w:cs="Times New Roman"/>
          <w:b/>
          <w:bCs/>
          <w:iCs/>
          <w:color w:val="FF0000"/>
          <w:sz w:val="24"/>
          <w:szCs w:val="24"/>
        </w:rPr>
        <w:t>These descriptions and timelines are subject to change at the discretion of the professor</w:t>
      </w:r>
      <w:r w:rsidRPr="00C3040A">
        <w:rPr>
          <w:rFonts w:ascii="Times New Roman" w:hAnsi="Times New Roman" w:cs="Times New Roman"/>
          <w:b/>
          <w:bCs/>
          <w:i/>
          <w:iCs/>
          <w:color w:val="FF0000"/>
          <w:sz w:val="24"/>
          <w:szCs w:val="24"/>
        </w:rPr>
        <w:t>.</w:t>
      </w:r>
    </w:p>
    <w:p w:rsidR="00C459D5" w:rsidRPr="00C3040A" w:rsidRDefault="00C459D5" w:rsidP="00C459D5">
      <w:pPr>
        <w:jc w:val="center"/>
        <w:rPr>
          <w:rFonts w:ascii="Times New Roman" w:hAnsi="Times New Roman" w:cs="Times New Roman"/>
          <w:b/>
          <w:bCs/>
          <w:i/>
          <w:iCs/>
          <w:color w:val="000000"/>
          <w:sz w:val="24"/>
          <w:szCs w:val="24"/>
        </w:rPr>
      </w:pPr>
    </w:p>
    <w:p w:rsidR="00C459D5" w:rsidRPr="00C3040A" w:rsidRDefault="00C459D5" w:rsidP="00C459D5">
      <w:pPr>
        <w:jc w:val="center"/>
        <w:rPr>
          <w:rFonts w:ascii="Times New Roman" w:hAnsi="Times New Roman" w:cs="Times New Roman"/>
          <w:b/>
          <w:sz w:val="24"/>
          <w:szCs w:val="24"/>
        </w:rPr>
      </w:pPr>
      <w:r w:rsidRPr="00C3040A">
        <w:rPr>
          <w:rFonts w:ascii="Times New Roman" w:hAnsi="Times New Roman" w:cs="Times New Roman"/>
          <w:b/>
          <w:sz w:val="24"/>
          <w:szCs w:val="24"/>
        </w:rPr>
        <w:t>Grayson College campus-wide student policies may be found on the Grayson website at http://grayson.edu/current-students/catalogs-and-handbooks/index.html</w:t>
      </w:r>
    </w:p>
    <w:p w:rsidR="00C459D5" w:rsidRPr="00C3040A" w:rsidRDefault="00C459D5" w:rsidP="00C459D5">
      <w:pPr>
        <w:rPr>
          <w:rFonts w:ascii="Times New Roman" w:hAnsi="Times New Roman" w:cs="Times New Roman"/>
          <w:sz w:val="24"/>
          <w:szCs w:val="24"/>
        </w:rPr>
      </w:pPr>
    </w:p>
    <w:p w:rsidR="000559E7" w:rsidRPr="00C3040A" w:rsidRDefault="000559E7">
      <w:pPr>
        <w:rPr>
          <w:rFonts w:ascii="Times New Roman" w:hAnsi="Times New Roman" w:cs="Times New Roman"/>
        </w:rPr>
      </w:pPr>
    </w:p>
    <w:sectPr w:rsidR="000559E7" w:rsidRPr="00C3040A" w:rsidSect="00A6179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6B" w:rsidRDefault="00DF6F6B">
      <w:r>
        <w:separator/>
      </w:r>
    </w:p>
  </w:endnote>
  <w:endnote w:type="continuationSeparator" w:id="0">
    <w:p w:rsidR="00DF6F6B" w:rsidRDefault="00DF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77" w:rsidRDefault="00C459D5" w:rsidP="00A61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F77" w:rsidRDefault="00DF6F6B" w:rsidP="00A61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77" w:rsidRDefault="00C459D5" w:rsidP="00A61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40A">
      <w:rPr>
        <w:rStyle w:val="PageNumber"/>
        <w:noProof/>
      </w:rPr>
      <w:t>11</w:t>
    </w:r>
    <w:r>
      <w:rPr>
        <w:rStyle w:val="PageNumber"/>
      </w:rPr>
      <w:fldChar w:fldCharType="end"/>
    </w:r>
  </w:p>
  <w:p w:rsidR="00C34F77" w:rsidRDefault="00DF6F6B" w:rsidP="00A617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6B" w:rsidRDefault="00DF6F6B">
      <w:r>
        <w:separator/>
      </w:r>
    </w:p>
  </w:footnote>
  <w:footnote w:type="continuationSeparator" w:id="0">
    <w:p w:rsidR="00DF6F6B" w:rsidRDefault="00DF6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C0454"/>
    <w:multiLevelType w:val="hybridMultilevel"/>
    <w:tmpl w:val="567E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80600"/>
    <w:multiLevelType w:val="hybridMultilevel"/>
    <w:tmpl w:val="B100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4F77EB"/>
    <w:multiLevelType w:val="multilevel"/>
    <w:tmpl w:val="8EE0B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0F22B6"/>
    <w:multiLevelType w:val="multilevel"/>
    <w:tmpl w:val="CC2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5"/>
    <w:rsid w:val="000559E7"/>
    <w:rsid w:val="00056612"/>
    <w:rsid w:val="002E4371"/>
    <w:rsid w:val="003401A1"/>
    <w:rsid w:val="003714B7"/>
    <w:rsid w:val="007E7D64"/>
    <w:rsid w:val="00A43113"/>
    <w:rsid w:val="00B220C7"/>
    <w:rsid w:val="00C3040A"/>
    <w:rsid w:val="00C459D5"/>
    <w:rsid w:val="00C909EB"/>
    <w:rsid w:val="00C95039"/>
    <w:rsid w:val="00D14C40"/>
    <w:rsid w:val="00D374AC"/>
    <w:rsid w:val="00DF6F6B"/>
    <w:rsid w:val="00EE232E"/>
    <w:rsid w:val="00F15553"/>
    <w:rsid w:val="00F7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144D1-7D8D-4A6C-BA1C-2C805F5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D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59D5"/>
    <w:rPr>
      <w:color w:val="0000FF"/>
      <w:u w:val="single"/>
    </w:rPr>
  </w:style>
  <w:style w:type="paragraph" w:styleId="Footer">
    <w:name w:val="footer"/>
    <w:basedOn w:val="Normal"/>
    <w:link w:val="FooterChar"/>
    <w:semiHidden/>
    <w:rsid w:val="00C459D5"/>
    <w:pPr>
      <w:tabs>
        <w:tab w:val="center" w:pos="4680"/>
        <w:tab w:val="right" w:pos="9360"/>
      </w:tabs>
    </w:pPr>
  </w:style>
  <w:style w:type="character" w:customStyle="1" w:styleId="FooterChar">
    <w:name w:val="Footer Char"/>
    <w:basedOn w:val="DefaultParagraphFont"/>
    <w:link w:val="Footer"/>
    <w:semiHidden/>
    <w:rsid w:val="00C459D5"/>
    <w:rPr>
      <w:rFonts w:ascii="Arial" w:eastAsia="Times New Roman" w:hAnsi="Arial" w:cs="Arial"/>
    </w:rPr>
  </w:style>
  <w:style w:type="paragraph" w:customStyle="1" w:styleId="Default">
    <w:name w:val="Default"/>
    <w:rsid w:val="00C459D5"/>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C459D5"/>
    <w:pPr>
      <w:spacing w:after="200" w:line="276" w:lineRule="auto"/>
      <w:ind w:left="720"/>
      <w:contextualSpacing/>
    </w:pPr>
    <w:rPr>
      <w:rFonts w:ascii="Times New Roman" w:eastAsia="Calibri" w:hAnsi="Times New Roman" w:cs="Times New Roman"/>
      <w:sz w:val="24"/>
    </w:rPr>
  </w:style>
  <w:style w:type="character" w:styleId="PageNumber">
    <w:name w:val="page number"/>
    <w:basedOn w:val="DefaultParagraphFont"/>
    <w:uiPriority w:val="99"/>
    <w:semiHidden/>
    <w:unhideWhenUsed/>
    <w:rsid w:val="00C459D5"/>
  </w:style>
  <w:style w:type="paragraph" w:styleId="NormalWeb">
    <w:name w:val="Normal (Web)"/>
    <w:basedOn w:val="Normal"/>
    <w:uiPriority w:val="99"/>
    <w:unhideWhenUsed/>
    <w:rsid w:val="00C459D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459D5"/>
    <w:rPr>
      <w:b/>
      <w:bCs/>
    </w:rPr>
  </w:style>
  <w:style w:type="character" w:styleId="Emphasis">
    <w:name w:val="Emphasis"/>
    <w:basedOn w:val="DefaultParagraphFont"/>
    <w:uiPriority w:val="20"/>
    <w:qFormat/>
    <w:rsid w:val="00F15553"/>
    <w:rPr>
      <w:i/>
      <w:iCs/>
    </w:rPr>
  </w:style>
  <w:style w:type="character" w:customStyle="1" w:styleId="apple-converted-space">
    <w:name w:val="apple-converted-space"/>
    <w:basedOn w:val="DefaultParagraphFont"/>
    <w:rsid w:val="00F1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593">
      <w:bodyDiv w:val="1"/>
      <w:marLeft w:val="0"/>
      <w:marRight w:val="0"/>
      <w:marTop w:val="0"/>
      <w:marBottom w:val="0"/>
      <w:divBdr>
        <w:top w:val="none" w:sz="0" w:space="0" w:color="auto"/>
        <w:left w:val="none" w:sz="0" w:space="0" w:color="auto"/>
        <w:bottom w:val="none" w:sz="0" w:space="0" w:color="auto"/>
        <w:right w:val="none" w:sz="0" w:space="0" w:color="auto"/>
      </w:divBdr>
    </w:div>
    <w:div w:id="172693931">
      <w:bodyDiv w:val="1"/>
      <w:marLeft w:val="0"/>
      <w:marRight w:val="0"/>
      <w:marTop w:val="0"/>
      <w:marBottom w:val="0"/>
      <w:divBdr>
        <w:top w:val="none" w:sz="0" w:space="0" w:color="auto"/>
        <w:left w:val="none" w:sz="0" w:space="0" w:color="auto"/>
        <w:bottom w:val="none" w:sz="0" w:space="0" w:color="auto"/>
        <w:right w:val="none" w:sz="0" w:space="0" w:color="auto"/>
      </w:divBdr>
    </w:div>
    <w:div w:id="357202091">
      <w:bodyDiv w:val="1"/>
      <w:marLeft w:val="0"/>
      <w:marRight w:val="0"/>
      <w:marTop w:val="0"/>
      <w:marBottom w:val="0"/>
      <w:divBdr>
        <w:top w:val="none" w:sz="0" w:space="0" w:color="auto"/>
        <w:left w:val="none" w:sz="0" w:space="0" w:color="auto"/>
        <w:bottom w:val="none" w:sz="0" w:space="0" w:color="auto"/>
        <w:right w:val="none" w:sz="0" w:space="0" w:color="auto"/>
      </w:divBdr>
    </w:div>
    <w:div w:id="374934389">
      <w:bodyDiv w:val="1"/>
      <w:marLeft w:val="0"/>
      <w:marRight w:val="0"/>
      <w:marTop w:val="0"/>
      <w:marBottom w:val="0"/>
      <w:divBdr>
        <w:top w:val="none" w:sz="0" w:space="0" w:color="auto"/>
        <w:left w:val="none" w:sz="0" w:space="0" w:color="auto"/>
        <w:bottom w:val="none" w:sz="0" w:space="0" w:color="auto"/>
        <w:right w:val="none" w:sz="0" w:space="0" w:color="auto"/>
      </w:divBdr>
    </w:div>
    <w:div w:id="502863792">
      <w:bodyDiv w:val="1"/>
      <w:marLeft w:val="0"/>
      <w:marRight w:val="0"/>
      <w:marTop w:val="0"/>
      <w:marBottom w:val="0"/>
      <w:divBdr>
        <w:top w:val="none" w:sz="0" w:space="0" w:color="auto"/>
        <w:left w:val="none" w:sz="0" w:space="0" w:color="auto"/>
        <w:bottom w:val="none" w:sz="0" w:space="0" w:color="auto"/>
        <w:right w:val="none" w:sz="0" w:space="0" w:color="auto"/>
      </w:divBdr>
    </w:div>
    <w:div w:id="719285457">
      <w:bodyDiv w:val="1"/>
      <w:marLeft w:val="0"/>
      <w:marRight w:val="0"/>
      <w:marTop w:val="0"/>
      <w:marBottom w:val="0"/>
      <w:divBdr>
        <w:top w:val="none" w:sz="0" w:space="0" w:color="auto"/>
        <w:left w:val="none" w:sz="0" w:space="0" w:color="auto"/>
        <w:bottom w:val="none" w:sz="0" w:space="0" w:color="auto"/>
        <w:right w:val="none" w:sz="0" w:space="0" w:color="auto"/>
      </w:divBdr>
    </w:div>
    <w:div w:id="981542772">
      <w:bodyDiv w:val="1"/>
      <w:marLeft w:val="0"/>
      <w:marRight w:val="0"/>
      <w:marTop w:val="0"/>
      <w:marBottom w:val="0"/>
      <w:divBdr>
        <w:top w:val="none" w:sz="0" w:space="0" w:color="auto"/>
        <w:left w:val="none" w:sz="0" w:space="0" w:color="auto"/>
        <w:bottom w:val="none" w:sz="0" w:space="0" w:color="auto"/>
        <w:right w:val="none" w:sz="0" w:space="0" w:color="auto"/>
      </w:divBdr>
    </w:div>
    <w:div w:id="1124152190">
      <w:bodyDiv w:val="1"/>
      <w:marLeft w:val="0"/>
      <w:marRight w:val="0"/>
      <w:marTop w:val="0"/>
      <w:marBottom w:val="0"/>
      <w:divBdr>
        <w:top w:val="none" w:sz="0" w:space="0" w:color="auto"/>
        <w:left w:val="none" w:sz="0" w:space="0" w:color="auto"/>
        <w:bottom w:val="none" w:sz="0" w:space="0" w:color="auto"/>
        <w:right w:val="none" w:sz="0" w:space="0" w:color="auto"/>
      </w:divBdr>
    </w:div>
    <w:div w:id="1582716908">
      <w:bodyDiv w:val="1"/>
      <w:marLeft w:val="0"/>
      <w:marRight w:val="0"/>
      <w:marTop w:val="0"/>
      <w:marBottom w:val="0"/>
      <w:divBdr>
        <w:top w:val="none" w:sz="0" w:space="0" w:color="auto"/>
        <w:left w:val="none" w:sz="0" w:space="0" w:color="auto"/>
        <w:bottom w:val="none" w:sz="0" w:space="0" w:color="auto"/>
        <w:right w:val="none" w:sz="0" w:space="0" w:color="auto"/>
      </w:divBdr>
    </w:div>
    <w:div w:id="1652782189">
      <w:bodyDiv w:val="1"/>
      <w:marLeft w:val="0"/>
      <w:marRight w:val="0"/>
      <w:marTop w:val="0"/>
      <w:marBottom w:val="0"/>
      <w:divBdr>
        <w:top w:val="none" w:sz="0" w:space="0" w:color="auto"/>
        <w:left w:val="none" w:sz="0" w:space="0" w:color="auto"/>
        <w:bottom w:val="none" w:sz="0" w:space="0" w:color="auto"/>
        <w:right w:val="none" w:sz="0" w:space="0" w:color="auto"/>
      </w:divBdr>
    </w:div>
    <w:div w:id="1692680613">
      <w:bodyDiv w:val="1"/>
      <w:marLeft w:val="0"/>
      <w:marRight w:val="0"/>
      <w:marTop w:val="0"/>
      <w:marBottom w:val="0"/>
      <w:divBdr>
        <w:top w:val="none" w:sz="0" w:space="0" w:color="auto"/>
        <w:left w:val="none" w:sz="0" w:space="0" w:color="auto"/>
        <w:bottom w:val="none" w:sz="0" w:space="0" w:color="auto"/>
        <w:right w:val="none" w:sz="0" w:space="0" w:color="auto"/>
      </w:divBdr>
    </w:div>
    <w:div w:id="1819179232">
      <w:bodyDiv w:val="1"/>
      <w:marLeft w:val="0"/>
      <w:marRight w:val="0"/>
      <w:marTop w:val="0"/>
      <w:marBottom w:val="0"/>
      <w:divBdr>
        <w:top w:val="none" w:sz="0" w:space="0" w:color="auto"/>
        <w:left w:val="none" w:sz="0" w:space="0" w:color="auto"/>
        <w:bottom w:val="none" w:sz="0" w:space="0" w:color="auto"/>
        <w:right w:val="none" w:sz="0" w:space="0" w:color="auto"/>
      </w:divBdr>
    </w:div>
    <w:div w:id="2023507059">
      <w:bodyDiv w:val="1"/>
      <w:marLeft w:val="0"/>
      <w:marRight w:val="0"/>
      <w:marTop w:val="0"/>
      <w:marBottom w:val="0"/>
      <w:divBdr>
        <w:top w:val="none" w:sz="0" w:space="0" w:color="auto"/>
        <w:left w:val="none" w:sz="0" w:space="0" w:color="auto"/>
        <w:bottom w:val="none" w:sz="0" w:space="0" w:color="auto"/>
        <w:right w:val="none" w:sz="0" w:space="0" w:color="auto"/>
      </w:divBdr>
    </w:div>
    <w:div w:id="20907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center@gray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bellk@grayso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28903%29%20415-2501" TargetMode="External"/><Relationship Id="rId4" Type="http://schemas.openxmlformats.org/officeDocument/2006/relationships/webSettings" Target="webSettings.xml"/><Relationship Id="rId9" Type="http://schemas.openxmlformats.org/officeDocument/2006/relationships/hyperlink" Target="http://www.grayson.edu/campus-life/campus-police/title-ix-polic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Lab</cp:lastModifiedBy>
  <cp:revision>3</cp:revision>
  <dcterms:created xsi:type="dcterms:W3CDTF">2017-01-27T15:19:00Z</dcterms:created>
  <dcterms:modified xsi:type="dcterms:W3CDTF">2017-01-27T15:30:00Z</dcterms:modified>
</cp:coreProperties>
</file>